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32AF9" w:rsidRPr="004C7679" w:rsidRDefault="00532AF9" w:rsidP="00532AF9">
      <w:pPr>
        <w:spacing w:after="13"/>
        <w:ind w:left="315" w:right="361"/>
        <w:jc w:val="center"/>
        <w:rPr>
          <w:b/>
        </w:rPr>
      </w:pPr>
    </w:p>
    <w:p w:rsidR="00532AF9" w:rsidRPr="004C7679" w:rsidRDefault="00532AF9" w:rsidP="00532AF9">
      <w:pPr>
        <w:spacing w:after="13"/>
        <w:ind w:left="315" w:right="361"/>
        <w:jc w:val="center"/>
        <w:rPr>
          <w:b/>
        </w:rPr>
      </w:pPr>
    </w:p>
    <w:p w:rsidR="00532AF9" w:rsidRPr="004C7679" w:rsidRDefault="00532AF9" w:rsidP="00532AF9">
      <w:pPr>
        <w:spacing w:after="13"/>
        <w:ind w:left="315" w:right="361"/>
        <w:jc w:val="center"/>
        <w:rPr>
          <w:b/>
        </w:rPr>
      </w:pPr>
    </w:p>
    <w:p w:rsidR="00532AF9" w:rsidRPr="004C7679" w:rsidRDefault="00532AF9" w:rsidP="00532AF9">
      <w:pPr>
        <w:spacing w:after="13"/>
        <w:ind w:left="315" w:right="361"/>
        <w:jc w:val="center"/>
        <w:rPr>
          <w:b/>
        </w:rPr>
      </w:pPr>
    </w:p>
    <w:p w:rsidR="00532AF9" w:rsidRPr="004C7679" w:rsidRDefault="00532AF9" w:rsidP="00532AF9">
      <w:pPr>
        <w:spacing w:after="13"/>
        <w:ind w:left="315" w:right="361"/>
        <w:jc w:val="center"/>
        <w:rPr>
          <w:b/>
        </w:rPr>
      </w:pPr>
    </w:p>
    <w:p w:rsidR="00532AF9" w:rsidRPr="004C7679" w:rsidRDefault="00532AF9" w:rsidP="00532AF9">
      <w:pPr>
        <w:spacing w:after="13"/>
        <w:ind w:left="315" w:right="361"/>
        <w:jc w:val="center"/>
        <w:rPr>
          <w:b/>
        </w:rPr>
      </w:pPr>
    </w:p>
    <w:p w:rsidR="00532AF9" w:rsidRPr="004C7679" w:rsidRDefault="00532AF9" w:rsidP="00532AF9">
      <w:pPr>
        <w:spacing w:after="13"/>
        <w:ind w:left="315" w:right="361"/>
        <w:jc w:val="center"/>
        <w:rPr>
          <w:b/>
        </w:rPr>
      </w:pPr>
    </w:p>
    <w:p w:rsidR="00532AF9" w:rsidRPr="004C7679" w:rsidRDefault="00532AF9" w:rsidP="00532AF9">
      <w:pPr>
        <w:spacing w:after="13"/>
        <w:ind w:left="315" w:right="361"/>
        <w:jc w:val="center"/>
        <w:rPr>
          <w:b/>
        </w:rPr>
      </w:pPr>
    </w:p>
    <w:p w:rsidR="00532AF9" w:rsidRPr="004C7679" w:rsidRDefault="00532AF9" w:rsidP="00532AF9">
      <w:pPr>
        <w:spacing w:after="13"/>
        <w:ind w:left="315" w:right="361"/>
        <w:jc w:val="center"/>
        <w:rPr>
          <w:b/>
        </w:rPr>
      </w:pPr>
    </w:p>
    <w:p w:rsidR="00532AF9" w:rsidRPr="004C7679" w:rsidRDefault="00532AF9" w:rsidP="00532AF9">
      <w:pPr>
        <w:spacing w:after="13"/>
        <w:ind w:left="315" w:right="361"/>
        <w:jc w:val="center"/>
        <w:rPr>
          <w:b/>
        </w:rPr>
      </w:pPr>
    </w:p>
    <w:p w:rsidR="00532AF9" w:rsidRPr="004C7679" w:rsidRDefault="00532AF9" w:rsidP="00532AF9">
      <w:pPr>
        <w:spacing w:after="13"/>
        <w:ind w:left="315" w:right="361"/>
        <w:jc w:val="center"/>
        <w:rPr>
          <w:b/>
        </w:rPr>
      </w:pPr>
    </w:p>
    <w:p w:rsidR="00532AF9" w:rsidRPr="00CE315C" w:rsidRDefault="00532AF9" w:rsidP="00532AF9">
      <w:pPr>
        <w:spacing w:after="0" w:line="276" w:lineRule="auto"/>
        <w:ind w:left="315" w:right="361"/>
        <w:jc w:val="center"/>
        <w:rPr>
          <w:rFonts w:asciiTheme="minorHAnsi" w:hAnsiTheme="minorHAnsi" w:cstheme="minorHAnsi"/>
          <w:b/>
          <w:sz w:val="32"/>
          <w:szCs w:val="32"/>
        </w:rPr>
      </w:pPr>
      <w:r>
        <w:rPr>
          <w:rFonts w:asciiTheme="minorHAnsi" w:hAnsiTheme="minorHAnsi" w:cstheme="minorHAnsi"/>
          <w:b/>
          <w:sz w:val="32"/>
          <w:szCs w:val="32"/>
        </w:rPr>
        <w:t xml:space="preserve">WZÓR PROCEDUR </w:t>
      </w:r>
    </w:p>
    <w:p w:rsidR="00532AF9" w:rsidRDefault="00532AF9" w:rsidP="00532AF9">
      <w:pPr>
        <w:spacing w:after="0" w:line="276" w:lineRule="auto"/>
        <w:ind w:left="315" w:right="361"/>
        <w:jc w:val="center"/>
        <w:rPr>
          <w:rFonts w:asciiTheme="minorHAnsi" w:hAnsiTheme="minorHAnsi" w:cstheme="minorHAnsi"/>
          <w:b/>
          <w:sz w:val="32"/>
          <w:szCs w:val="32"/>
        </w:rPr>
      </w:pPr>
      <w:r w:rsidRPr="00CE315C">
        <w:rPr>
          <w:rFonts w:asciiTheme="minorHAnsi" w:hAnsiTheme="minorHAnsi" w:cstheme="minorHAnsi"/>
          <w:b/>
          <w:sz w:val="32"/>
          <w:szCs w:val="32"/>
        </w:rPr>
        <w:t>UDZIELANIA ZAMÓWIEŃ PUBLICZNYCH</w:t>
      </w:r>
      <w:r>
        <w:rPr>
          <w:rStyle w:val="Odwoanieprzypisudolnego"/>
          <w:rFonts w:asciiTheme="minorHAnsi" w:hAnsiTheme="minorHAnsi" w:cstheme="minorHAnsi"/>
          <w:b/>
          <w:sz w:val="32"/>
          <w:szCs w:val="32"/>
        </w:rPr>
        <w:footnoteReference w:id="1"/>
      </w:r>
    </w:p>
    <w:p w:rsidR="00532AF9" w:rsidRPr="00CE315C" w:rsidRDefault="00532AF9" w:rsidP="00532AF9">
      <w:pPr>
        <w:spacing w:after="0" w:line="276" w:lineRule="auto"/>
        <w:ind w:left="315" w:right="361"/>
        <w:jc w:val="center"/>
        <w:rPr>
          <w:rFonts w:asciiTheme="minorHAnsi" w:hAnsiTheme="minorHAnsi" w:cstheme="minorHAnsi"/>
          <w:b/>
          <w:sz w:val="32"/>
          <w:szCs w:val="32"/>
        </w:rPr>
      </w:pPr>
    </w:p>
    <w:p w:rsidR="00532AF9" w:rsidRDefault="00532AF9" w:rsidP="00532AF9">
      <w:pPr>
        <w:pStyle w:val="Nagwek2"/>
        <w:spacing w:after="0" w:line="276" w:lineRule="auto"/>
        <w:ind w:left="315" w:right="362"/>
        <w:rPr>
          <w:rFonts w:asciiTheme="minorHAnsi" w:hAnsiTheme="minorHAnsi" w:cstheme="minorHAnsi"/>
          <w:b w:val="0"/>
          <w:sz w:val="32"/>
          <w:szCs w:val="32"/>
        </w:rPr>
      </w:pPr>
      <w:r w:rsidRPr="00CE315C">
        <w:rPr>
          <w:rFonts w:asciiTheme="minorHAnsi" w:hAnsiTheme="minorHAnsi" w:cstheme="minorHAnsi"/>
          <w:b w:val="0"/>
          <w:sz w:val="32"/>
          <w:szCs w:val="32"/>
        </w:rPr>
        <w:t xml:space="preserve">dla zamówień realizowanych w ramach projektów współfinansowanych ze środków </w:t>
      </w:r>
    </w:p>
    <w:p w:rsidR="00532AF9" w:rsidRPr="00CE315C" w:rsidRDefault="00532AF9" w:rsidP="00532AF9">
      <w:pPr>
        <w:pStyle w:val="Nagwek2"/>
        <w:spacing w:after="0" w:line="276" w:lineRule="auto"/>
        <w:ind w:left="315" w:right="362"/>
        <w:rPr>
          <w:rFonts w:asciiTheme="minorHAnsi" w:hAnsiTheme="minorHAnsi" w:cstheme="minorHAnsi"/>
          <w:b w:val="0"/>
          <w:sz w:val="32"/>
          <w:szCs w:val="32"/>
        </w:rPr>
      </w:pPr>
      <w:r w:rsidRPr="00CE315C">
        <w:rPr>
          <w:rFonts w:asciiTheme="minorHAnsi" w:hAnsiTheme="minorHAnsi" w:cstheme="minorHAnsi"/>
          <w:b w:val="0"/>
          <w:sz w:val="32"/>
          <w:szCs w:val="32"/>
        </w:rPr>
        <w:t xml:space="preserve">Programu </w:t>
      </w:r>
      <w:r>
        <w:rPr>
          <w:rFonts w:asciiTheme="minorHAnsi" w:hAnsiTheme="minorHAnsi" w:cstheme="minorHAnsi"/>
          <w:b w:val="0"/>
          <w:sz w:val="32"/>
          <w:szCs w:val="32"/>
        </w:rPr>
        <w:t xml:space="preserve">Operacyjnego </w:t>
      </w:r>
      <w:r w:rsidRPr="00CE315C">
        <w:rPr>
          <w:rFonts w:asciiTheme="minorHAnsi" w:hAnsiTheme="minorHAnsi" w:cstheme="minorHAnsi"/>
          <w:b w:val="0"/>
          <w:sz w:val="32"/>
          <w:szCs w:val="32"/>
        </w:rPr>
        <w:t>Infrastruktura i Środowisko 2014-2020</w:t>
      </w:r>
    </w:p>
    <w:p w:rsidR="00532AF9" w:rsidRPr="00CE315C" w:rsidRDefault="00532AF9" w:rsidP="00532AF9">
      <w:pPr>
        <w:pStyle w:val="Nagwek2"/>
        <w:spacing w:after="0" w:line="276" w:lineRule="auto"/>
        <w:ind w:left="315" w:right="362"/>
        <w:rPr>
          <w:rFonts w:asciiTheme="minorHAnsi" w:hAnsiTheme="minorHAnsi" w:cstheme="minorHAnsi"/>
          <w:sz w:val="32"/>
          <w:szCs w:val="32"/>
        </w:rPr>
      </w:pPr>
    </w:p>
    <w:p w:rsidR="00532AF9" w:rsidRPr="004C7679" w:rsidRDefault="00532AF9" w:rsidP="00532AF9">
      <w:pPr>
        <w:pStyle w:val="Nagwek2"/>
        <w:spacing w:after="0" w:line="276" w:lineRule="auto"/>
        <w:ind w:left="315" w:right="362"/>
      </w:pPr>
    </w:p>
    <w:p w:rsidR="00532AF9" w:rsidRPr="004C7679" w:rsidRDefault="00532AF9" w:rsidP="00532AF9">
      <w:pPr>
        <w:pStyle w:val="Nagwek2"/>
        <w:spacing w:after="0" w:line="276" w:lineRule="auto"/>
        <w:ind w:left="315" w:right="362"/>
      </w:pPr>
    </w:p>
    <w:p w:rsidR="00532AF9" w:rsidRPr="004C7679" w:rsidRDefault="00532AF9" w:rsidP="00532AF9">
      <w:pPr>
        <w:pStyle w:val="Nagwek2"/>
        <w:spacing w:after="0" w:line="276" w:lineRule="auto"/>
        <w:ind w:left="315" w:right="362"/>
      </w:pPr>
    </w:p>
    <w:p w:rsidR="00532AF9" w:rsidRPr="004C7679" w:rsidRDefault="00532AF9" w:rsidP="00532AF9">
      <w:pPr>
        <w:pStyle w:val="Nagwek2"/>
        <w:spacing w:after="0" w:line="276" w:lineRule="auto"/>
        <w:ind w:left="315" w:right="362"/>
      </w:pPr>
    </w:p>
    <w:p w:rsidR="00532AF9" w:rsidRPr="004C7679" w:rsidRDefault="00532AF9" w:rsidP="00532AF9">
      <w:pPr>
        <w:pStyle w:val="Nagwek2"/>
        <w:spacing w:after="0" w:line="276" w:lineRule="auto"/>
        <w:ind w:left="315" w:right="362"/>
      </w:pPr>
    </w:p>
    <w:p w:rsidR="00532AF9" w:rsidRPr="004C7679" w:rsidRDefault="00532AF9" w:rsidP="00532AF9">
      <w:pPr>
        <w:pStyle w:val="Nagwek2"/>
        <w:spacing w:after="0" w:line="276" w:lineRule="auto"/>
        <w:ind w:left="315" w:right="362"/>
      </w:pPr>
    </w:p>
    <w:p w:rsidR="00532AF9" w:rsidRPr="004C7679" w:rsidRDefault="00532AF9" w:rsidP="00532AF9">
      <w:pPr>
        <w:pStyle w:val="Nagwek2"/>
        <w:spacing w:after="0" w:line="276" w:lineRule="auto"/>
        <w:ind w:left="315" w:right="362"/>
      </w:pPr>
    </w:p>
    <w:p w:rsidR="00532AF9" w:rsidRPr="004C7679" w:rsidRDefault="00532AF9" w:rsidP="00532AF9">
      <w:pPr>
        <w:pStyle w:val="Nagwek2"/>
        <w:spacing w:after="0" w:line="276" w:lineRule="auto"/>
        <w:ind w:left="315" w:right="362"/>
      </w:pPr>
    </w:p>
    <w:p w:rsidR="00532AF9" w:rsidRPr="004C7679" w:rsidRDefault="00532AF9" w:rsidP="00532AF9">
      <w:pPr>
        <w:pStyle w:val="Nagwek2"/>
        <w:spacing w:after="0" w:line="276" w:lineRule="auto"/>
        <w:ind w:left="315" w:right="362"/>
      </w:pPr>
    </w:p>
    <w:p w:rsidR="00532AF9" w:rsidRPr="004C7679" w:rsidRDefault="00532AF9" w:rsidP="00532AF9">
      <w:pPr>
        <w:pStyle w:val="Nagwek2"/>
        <w:spacing w:after="0" w:line="276" w:lineRule="auto"/>
        <w:ind w:left="315" w:right="362"/>
      </w:pPr>
    </w:p>
    <w:p w:rsidR="00532AF9" w:rsidRPr="004C7679" w:rsidRDefault="00532AF9" w:rsidP="00532AF9">
      <w:pPr>
        <w:pStyle w:val="Nagwek2"/>
        <w:spacing w:after="0" w:line="276" w:lineRule="auto"/>
        <w:ind w:left="315" w:right="362"/>
      </w:pPr>
    </w:p>
    <w:p w:rsidR="00532AF9" w:rsidRPr="004C7679" w:rsidRDefault="00532AF9" w:rsidP="00532AF9">
      <w:pPr>
        <w:pStyle w:val="Nagwek2"/>
        <w:spacing w:after="0" w:line="276" w:lineRule="auto"/>
        <w:ind w:left="315" w:right="362"/>
      </w:pPr>
    </w:p>
    <w:p w:rsidR="00532AF9" w:rsidRPr="004C7679" w:rsidRDefault="00532AF9" w:rsidP="00532AF9">
      <w:pPr>
        <w:pStyle w:val="Nagwek2"/>
        <w:spacing w:after="0" w:line="276" w:lineRule="auto"/>
        <w:ind w:left="315" w:right="362"/>
      </w:pPr>
    </w:p>
    <w:p w:rsidR="00532AF9" w:rsidRPr="004C7679" w:rsidRDefault="00532AF9" w:rsidP="00532AF9">
      <w:pPr>
        <w:pStyle w:val="Nagwek2"/>
        <w:spacing w:after="0" w:line="276" w:lineRule="auto"/>
        <w:ind w:left="315" w:right="362"/>
      </w:pPr>
    </w:p>
    <w:p w:rsidR="00532AF9" w:rsidRPr="004C7679" w:rsidRDefault="00532AF9" w:rsidP="00532AF9">
      <w:pPr>
        <w:pStyle w:val="Nagwek2"/>
        <w:spacing w:after="0" w:line="276" w:lineRule="auto"/>
        <w:ind w:left="315" w:right="362"/>
      </w:pPr>
    </w:p>
    <w:p w:rsidR="00532AF9" w:rsidRPr="004C7679" w:rsidRDefault="00532AF9" w:rsidP="00532AF9">
      <w:pPr>
        <w:pStyle w:val="Nagwek2"/>
        <w:spacing w:after="0" w:line="276" w:lineRule="auto"/>
        <w:ind w:left="0" w:right="362" w:firstLine="0"/>
        <w:jc w:val="both"/>
      </w:pPr>
    </w:p>
    <w:p w:rsidR="00532AF9" w:rsidRPr="004C7679" w:rsidRDefault="00532AF9" w:rsidP="00532AF9"/>
    <w:p w:rsidR="00532AF9" w:rsidRPr="004C7679" w:rsidRDefault="00532AF9" w:rsidP="00532AF9"/>
    <w:p w:rsidR="00532AF9" w:rsidRPr="004C7679" w:rsidRDefault="00532AF9" w:rsidP="00532AF9"/>
    <w:p w:rsidR="00532AF9" w:rsidRPr="004C7679" w:rsidRDefault="00532AF9" w:rsidP="00532AF9"/>
    <w:p w:rsidR="00532AF9" w:rsidRPr="004C7679" w:rsidRDefault="00532AF9" w:rsidP="00532AF9"/>
    <w:p w:rsidR="00532AF9" w:rsidRPr="004C7679" w:rsidRDefault="00532AF9" w:rsidP="00532AF9"/>
    <w:p w:rsidR="00532AF9" w:rsidRPr="004C7679" w:rsidRDefault="00532AF9" w:rsidP="00845872">
      <w:pPr>
        <w:ind w:left="0" w:firstLine="0"/>
      </w:pPr>
    </w:p>
    <w:p w:rsidR="00532AF9" w:rsidRPr="004C7679" w:rsidRDefault="00532AF9" w:rsidP="00532AF9">
      <w:pPr>
        <w:ind w:left="0" w:firstLine="0"/>
      </w:pPr>
    </w:p>
    <w:p w:rsidR="00532AF9" w:rsidRPr="00536236" w:rsidRDefault="00532AF9" w:rsidP="00B72D6B">
      <w:pPr>
        <w:pStyle w:val="Nagwek2"/>
        <w:tabs>
          <w:tab w:val="center" w:pos="4508"/>
          <w:tab w:val="left" w:pos="7990"/>
        </w:tabs>
        <w:spacing w:after="0" w:line="276" w:lineRule="auto"/>
        <w:ind w:left="315" w:right="362"/>
        <w:rPr>
          <w:rFonts w:ascii="Arial" w:hAnsi="Arial" w:cs="Arial"/>
          <w:sz w:val="20"/>
          <w:szCs w:val="20"/>
        </w:rPr>
      </w:pPr>
      <w:r w:rsidRPr="00536236">
        <w:rPr>
          <w:rFonts w:ascii="Arial" w:hAnsi="Arial" w:cs="Arial"/>
          <w:sz w:val="20"/>
          <w:szCs w:val="20"/>
        </w:rPr>
        <w:lastRenderedPageBreak/>
        <w:t>DZIAŁ I</w:t>
      </w:r>
    </w:p>
    <w:p w:rsidR="00532AF9" w:rsidRPr="00536236" w:rsidRDefault="00532AF9" w:rsidP="00532AF9">
      <w:pPr>
        <w:pStyle w:val="Nagwek2"/>
        <w:spacing w:after="0" w:line="276" w:lineRule="auto"/>
        <w:ind w:left="315" w:right="362"/>
        <w:rPr>
          <w:rFonts w:ascii="Arial" w:hAnsi="Arial" w:cs="Arial"/>
          <w:sz w:val="20"/>
          <w:szCs w:val="20"/>
        </w:rPr>
      </w:pPr>
      <w:r w:rsidRPr="00536236">
        <w:rPr>
          <w:rFonts w:ascii="Arial" w:hAnsi="Arial" w:cs="Arial"/>
          <w:sz w:val="20"/>
          <w:szCs w:val="20"/>
        </w:rPr>
        <w:t>POSTANOWIENIA OGÓLNE</w:t>
      </w:r>
    </w:p>
    <w:p w:rsidR="00532AF9" w:rsidRPr="00536236" w:rsidRDefault="00532AF9" w:rsidP="00532AF9">
      <w:pPr>
        <w:spacing w:after="0" w:line="276" w:lineRule="auto"/>
        <w:ind w:left="0" w:firstLine="0"/>
        <w:jc w:val="center"/>
        <w:rPr>
          <w:rFonts w:ascii="Arial" w:hAnsi="Arial" w:cs="Arial"/>
          <w:b/>
          <w:sz w:val="20"/>
          <w:szCs w:val="20"/>
        </w:rPr>
      </w:pPr>
    </w:p>
    <w:p w:rsidR="00532AF9" w:rsidRPr="00536236" w:rsidRDefault="00532AF9" w:rsidP="00532AF9">
      <w:pPr>
        <w:spacing w:after="0" w:line="276" w:lineRule="auto"/>
        <w:ind w:left="0" w:firstLine="0"/>
        <w:jc w:val="center"/>
        <w:rPr>
          <w:rFonts w:ascii="Arial" w:hAnsi="Arial" w:cs="Arial"/>
          <w:b/>
          <w:sz w:val="20"/>
          <w:szCs w:val="20"/>
        </w:rPr>
      </w:pPr>
      <w:r w:rsidRPr="00536236">
        <w:rPr>
          <w:rFonts w:ascii="Arial" w:hAnsi="Arial" w:cs="Arial"/>
          <w:b/>
          <w:sz w:val="20"/>
          <w:szCs w:val="20"/>
        </w:rPr>
        <w:t>§ 1</w:t>
      </w:r>
    </w:p>
    <w:p w:rsidR="00532AF9" w:rsidRPr="00536236" w:rsidRDefault="00532AF9" w:rsidP="00532AF9">
      <w:pPr>
        <w:spacing w:after="0" w:line="276" w:lineRule="auto"/>
        <w:ind w:left="0" w:firstLine="0"/>
        <w:jc w:val="center"/>
        <w:rPr>
          <w:rFonts w:ascii="Arial" w:hAnsi="Arial" w:cs="Arial"/>
          <w:b/>
          <w:sz w:val="20"/>
          <w:szCs w:val="20"/>
        </w:rPr>
      </w:pPr>
      <w:r w:rsidRPr="00536236">
        <w:rPr>
          <w:rFonts w:ascii="Arial" w:hAnsi="Arial" w:cs="Arial"/>
          <w:b/>
          <w:sz w:val="20"/>
          <w:szCs w:val="20"/>
        </w:rPr>
        <w:t>PROGI KWOTOWE UDZIELANIA ZAMÓWIEŃ PUBLICZNYCH</w:t>
      </w:r>
    </w:p>
    <w:p w:rsidR="00532AF9" w:rsidRPr="00536236" w:rsidRDefault="00532AF9" w:rsidP="00532AF9">
      <w:pPr>
        <w:keepNext/>
        <w:keepLines/>
        <w:numPr>
          <w:ilvl w:val="4"/>
          <w:numId w:val="0"/>
        </w:numPr>
        <w:spacing w:before="120" w:after="120" w:line="240" w:lineRule="auto"/>
        <w:ind w:left="284" w:hanging="284"/>
        <w:outlineLvl w:val="4"/>
        <w:rPr>
          <w:rFonts w:ascii="Arial" w:eastAsiaTheme="minorHAnsi" w:hAnsi="Arial" w:cs="Arial"/>
          <w:color w:val="auto"/>
          <w:sz w:val="20"/>
          <w:szCs w:val="20"/>
          <w:lang w:eastAsia="en-US"/>
        </w:rPr>
      </w:pPr>
      <w:r w:rsidRPr="00536236">
        <w:rPr>
          <w:rFonts w:ascii="Arial" w:eastAsiaTheme="minorHAnsi" w:hAnsi="Arial" w:cs="Arial"/>
          <w:color w:val="auto"/>
          <w:sz w:val="20"/>
          <w:szCs w:val="20"/>
          <w:lang w:eastAsia="en-US"/>
        </w:rPr>
        <w:t xml:space="preserve">W </w:t>
      </w:r>
      <w:r w:rsidR="00D74842">
        <w:rPr>
          <w:rFonts w:ascii="Arial" w:eastAsiaTheme="minorHAnsi" w:hAnsi="Arial" w:cs="Arial"/>
          <w:color w:val="auto"/>
          <w:sz w:val="20"/>
          <w:szCs w:val="20"/>
          <w:lang w:eastAsia="en-US"/>
        </w:rPr>
        <w:t>ramach Projektu Zamawiający zobowiązany jest do udzielania zamówień zgodnie z</w:t>
      </w:r>
      <w:r w:rsidRPr="00536236">
        <w:rPr>
          <w:rStyle w:val="Odwoanieprzypisudolnego"/>
          <w:rFonts w:ascii="Arial" w:eastAsiaTheme="minorHAnsi" w:hAnsi="Arial" w:cs="Arial"/>
          <w:color w:val="auto"/>
          <w:sz w:val="20"/>
          <w:szCs w:val="20"/>
          <w:lang w:eastAsia="en-US"/>
        </w:rPr>
        <w:footnoteReference w:id="2"/>
      </w:r>
      <w:r w:rsidRPr="00536236">
        <w:rPr>
          <w:rFonts w:ascii="Arial" w:eastAsiaTheme="minorHAnsi" w:hAnsi="Arial" w:cs="Arial"/>
          <w:color w:val="auto"/>
          <w:sz w:val="20"/>
          <w:szCs w:val="20"/>
          <w:lang w:eastAsia="en-US"/>
        </w:rPr>
        <w:t>:</w:t>
      </w:r>
    </w:p>
    <w:p w:rsidR="00532AF9" w:rsidRPr="00536236" w:rsidRDefault="00532AF9" w:rsidP="00532AF9">
      <w:pPr>
        <w:keepNext/>
        <w:keepLines/>
        <w:numPr>
          <w:ilvl w:val="4"/>
          <w:numId w:val="9"/>
        </w:numPr>
        <w:tabs>
          <w:tab w:val="left" w:pos="284"/>
        </w:tabs>
        <w:spacing w:before="120" w:after="120" w:line="240" w:lineRule="auto"/>
        <w:outlineLvl w:val="4"/>
        <w:rPr>
          <w:rFonts w:ascii="Arial" w:eastAsiaTheme="minorHAnsi" w:hAnsi="Arial" w:cs="Arial"/>
          <w:color w:val="auto"/>
          <w:sz w:val="20"/>
          <w:szCs w:val="20"/>
          <w:lang w:eastAsia="en-US"/>
        </w:rPr>
      </w:pPr>
      <w:r w:rsidRPr="00536236">
        <w:rPr>
          <w:rFonts w:ascii="Arial" w:eastAsiaTheme="minorHAnsi" w:hAnsi="Arial" w:cs="Arial"/>
          <w:color w:val="auto"/>
          <w:sz w:val="20"/>
          <w:szCs w:val="20"/>
          <w:lang w:eastAsia="en-US"/>
        </w:rPr>
        <w:t xml:space="preserve">podmioty zobowiązane do stosowania przepisów ustawy </w:t>
      </w:r>
      <w:proofErr w:type="spellStart"/>
      <w:r w:rsidRPr="00536236">
        <w:rPr>
          <w:rFonts w:ascii="Arial" w:eastAsiaTheme="minorHAnsi" w:hAnsi="Arial" w:cs="Arial"/>
          <w:color w:val="auto"/>
          <w:sz w:val="20"/>
          <w:szCs w:val="20"/>
          <w:lang w:eastAsia="en-US"/>
        </w:rPr>
        <w:t>Pzp</w:t>
      </w:r>
      <w:proofErr w:type="spellEnd"/>
      <w:r w:rsidRPr="00536236">
        <w:rPr>
          <w:rFonts w:ascii="Arial" w:eastAsiaTheme="minorHAnsi" w:hAnsi="Arial" w:cs="Arial"/>
          <w:color w:val="auto"/>
          <w:sz w:val="20"/>
          <w:szCs w:val="20"/>
          <w:lang w:eastAsia="en-US"/>
        </w:rPr>
        <w:t xml:space="preserve"> (art. 3 ust. 1 ustawy </w:t>
      </w:r>
      <w:proofErr w:type="spellStart"/>
      <w:r w:rsidRPr="00536236">
        <w:rPr>
          <w:rFonts w:ascii="Arial" w:eastAsiaTheme="minorHAnsi" w:hAnsi="Arial" w:cs="Arial"/>
          <w:color w:val="auto"/>
          <w:sz w:val="20"/>
          <w:szCs w:val="20"/>
          <w:lang w:eastAsia="en-US"/>
        </w:rPr>
        <w:t>Pzp</w:t>
      </w:r>
      <w:proofErr w:type="spellEnd"/>
      <w:r w:rsidRPr="00536236">
        <w:rPr>
          <w:rFonts w:ascii="Arial" w:eastAsiaTheme="minorHAnsi" w:hAnsi="Arial" w:cs="Arial"/>
          <w:color w:val="auto"/>
          <w:sz w:val="20"/>
          <w:szCs w:val="20"/>
          <w:lang w:eastAsia="en-US"/>
        </w:rPr>
        <w:t>), w zależności od wartości szacunkowej zamówienia (należycie ustalonej), udzielają zamówień zgodnie z:</w:t>
      </w:r>
    </w:p>
    <w:p w:rsidR="00532AF9" w:rsidRPr="00536236" w:rsidRDefault="00532AF9" w:rsidP="00532AF9">
      <w:pPr>
        <w:keepNext/>
        <w:keepLines/>
        <w:numPr>
          <w:ilvl w:val="4"/>
          <w:numId w:val="10"/>
        </w:numPr>
        <w:spacing w:before="120" w:after="120" w:line="240" w:lineRule="auto"/>
        <w:ind w:left="709" w:hanging="283"/>
        <w:outlineLvl w:val="4"/>
        <w:rPr>
          <w:rFonts w:ascii="Arial" w:eastAsiaTheme="minorHAnsi" w:hAnsi="Arial" w:cs="Arial"/>
          <w:color w:val="auto"/>
          <w:sz w:val="20"/>
          <w:szCs w:val="20"/>
          <w:lang w:eastAsia="en-US"/>
        </w:rPr>
      </w:pPr>
      <w:r w:rsidRPr="00536236">
        <w:rPr>
          <w:rFonts w:ascii="Arial" w:eastAsiaTheme="minorHAnsi" w:hAnsi="Arial" w:cs="Arial"/>
          <w:color w:val="auto"/>
          <w:sz w:val="20"/>
          <w:szCs w:val="20"/>
          <w:lang w:eastAsia="en-US"/>
        </w:rPr>
        <w:t>rozeznaniem rynku, gdy wartość szacunkowa zamówienia wynosi od 2 000 PLN netto do 50 000 PLN netto</w:t>
      </w:r>
      <w:r w:rsidR="002B2BF0">
        <w:rPr>
          <w:rFonts w:ascii="Arial" w:eastAsiaTheme="minorHAnsi" w:hAnsi="Arial" w:cs="Arial"/>
          <w:color w:val="auto"/>
          <w:sz w:val="20"/>
          <w:szCs w:val="20"/>
          <w:lang w:eastAsia="en-US"/>
        </w:rPr>
        <w:t xml:space="preserve"> włącznie</w:t>
      </w:r>
      <w:r w:rsidRPr="00536236">
        <w:rPr>
          <w:rFonts w:ascii="Arial" w:eastAsiaTheme="minorHAnsi" w:hAnsi="Arial" w:cs="Arial"/>
          <w:color w:val="auto"/>
          <w:sz w:val="20"/>
          <w:szCs w:val="20"/>
          <w:lang w:eastAsia="en-US"/>
        </w:rPr>
        <w:t>;</w:t>
      </w:r>
    </w:p>
    <w:p w:rsidR="00532AF9" w:rsidRPr="00536236" w:rsidRDefault="00532AF9" w:rsidP="00532AF9">
      <w:pPr>
        <w:keepNext/>
        <w:keepLines/>
        <w:numPr>
          <w:ilvl w:val="4"/>
          <w:numId w:val="10"/>
        </w:numPr>
        <w:spacing w:before="120" w:after="120" w:line="240" w:lineRule="auto"/>
        <w:ind w:left="709" w:hanging="283"/>
        <w:outlineLvl w:val="4"/>
        <w:rPr>
          <w:rFonts w:ascii="Arial" w:eastAsiaTheme="minorHAnsi" w:hAnsi="Arial" w:cs="Arial"/>
          <w:color w:val="auto"/>
          <w:sz w:val="20"/>
          <w:szCs w:val="20"/>
          <w:lang w:eastAsia="en-US"/>
        </w:rPr>
      </w:pPr>
      <w:r w:rsidRPr="00536236">
        <w:rPr>
          <w:rFonts w:ascii="Arial" w:eastAsiaTheme="minorHAnsi" w:hAnsi="Arial" w:cs="Arial"/>
          <w:color w:val="auto"/>
          <w:sz w:val="20"/>
          <w:szCs w:val="20"/>
          <w:lang w:eastAsia="en-US"/>
        </w:rPr>
        <w:t xml:space="preserve">zasadą konkurencyjności, gdy wartość szacunkowa zamówienia jest niższa lub równa kwocie określonej w art. 4 pkt 8 ustawy </w:t>
      </w:r>
      <w:proofErr w:type="spellStart"/>
      <w:r w:rsidRPr="00536236">
        <w:rPr>
          <w:rFonts w:ascii="Arial" w:eastAsiaTheme="minorHAnsi" w:hAnsi="Arial" w:cs="Arial"/>
          <w:color w:val="auto"/>
          <w:sz w:val="20"/>
          <w:szCs w:val="20"/>
          <w:lang w:eastAsia="en-US"/>
        </w:rPr>
        <w:t>Pzp</w:t>
      </w:r>
      <w:proofErr w:type="spellEnd"/>
      <w:r w:rsidRPr="00536236">
        <w:rPr>
          <w:rFonts w:ascii="Arial" w:eastAsiaTheme="minorHAnsi" w:hAnsi="Arial" w:cs="Arial"/>
          <w:color w:val="auto"/>
          <w:sz w:val="20"/>
          <w:szCs w:val="20"/>
          <w:lang w:eastAsia="en-US"/>
        </w:rPr>
        <w:t>, tj. 30 000 euro, a jednocześnie przekracza 50 000 PLN netto, ;</w:t>
      </w:r>
    </w:p>
    <w:p w:rsidR="00532AF9" w:rsidRPr="00536236" w:rsidRDefault="00532AF9" w:rsidP="00532AF9">
      <w:pPr>
        <w:keepNext/>
        <w:keepLines/>
        <w:numPr>
          <w:ilvl w:val="4"/>
          <w:numId w:val="10"/>
        </w:numPr>
        <w:spacing w:before="120" w:after="120" w:line="240" w:lineRule="auto"/>
        <w:ind w:left="709" w:hanging="283"/>
        <w:outlineLvl w:val="4"/>
        <w:rPr>
          <w:rFonts w:ascii="Arial" w:eastAsiaTheme="minorHAnsi" w:hAnsi="Arial" w:cs="Arial"/>
          <w:color w:val="auto"/>
          <w:sz w:val="20"/>
          <w:szCs w:val="20"/>
          <w:lang w:eastAsia="en-US"/>
        </w:rPr>
      </w:pPr>
      <w:r w:rsidRPr="00536236">
        <w:rPr>
          <w:rFonts w:ascii="Arial" w:eastAsiaTheme="minorHAnsi" w:hAnsi="Arial" w:cs="Arial"/>
          <w:color w:val="auto"/>
          <w:sz w:val="20"/>
          <w:szCs w:val="20"/>
          <w:lang w:eastAsia="en-US"/>
        </w:rPr>
        <w:t xml:space="preserve">ustawą </w:t>
      </w:r>
      <w:proofErr w:type="spellStart"/>
      <w:r w:rsidRPr="00536236">
        <w:rPr>
          <w:rFonts w:ascii="Arial" w:eastAsiaTheme="minorHAnsi" w:hAnsi="Arial" w:cs="Arial"/>
          <w:color w:val="auto"/>
          <w:sz w:val="20"/>
          <w:szCs w:val="20"/>
          <w:lang w:eastAsia="en-US"/>
        </w:rPr>
        <w:t>Pzp</w:t>
      </w:r>
      <w:proofErr w:type="spellEnd"/>
      <w:r w:rsidRPr="00536236">
        <w:rPr>
          <w:rFonts w:ascii="Arial" w:eastAsiaTheme="minorHAnsi" w:hAnsi="Arial" w:cs="Arial"/>
          <w:color w:val="auto"/>
          <w:sz w:val="20"/>
          <w:szCs w:val="20"/>
          <w:lang w:eastAsia="en-US"/>
        </w:rPr>
        <w:t xml:space="preserve">, gdy wartość szacunkowa </w:t>
      </w:r>
      <w:r w:rsidR="00F21CAC">
        <w:rPr>
          <w:rFonts w:ascii="Arial" w:eastAsiaTheme="minorHAnsi" w:hAnsi="Arial" w:cs="Arial"/>
          <w:color w:val="auto"/>
          <w:sz w:val="20"/>
          <w:szCs w:val="20"/>
          <w:lang w:eastAsia="en-US"/>
        </w:rPr>
        <w:t xml:space="preserve">zamówienia </w:t>
      </w:r>
      <w:r w:rsidRPr="00536236">
        <w:rPr>
          <w:rFonts w:ascii="Arial" w:eastAsiaTheme="minorHAnsi" w:hAnsi="Arial" w:cs="Arial"/>
          <w:color w:val="auto"/>
          <w:sz w:val="20"/>
          <w:szCs w:val="20"/>
          <w:lang w:eastAsia="en-US"/>
        </w:rPr>
        <w:t xml:space="preserve">przekracza kwotę określoną w art. 4 pkt 8 ustawy </w:t>
      </w:r>
      <w:proofErr w:type="spellStart"/>
      <w:r w:rsidRPr="00536236">
        <w:rPr>
          <w:rFonts w:ascii="Arial" w:eastAsiaTheme="minorHAnsi" w:hAnsi="Arial" w:cs="Arial"/>
          <w:color w:val="auto"/>
          <w:sz w:val="20"/>
          <w:szCs w:val="20"/>
          <w:lang w:eastAsia="en-US"/>
        </w:rPr>
        <w:t>Pzp</w:t>
      </w:r>
      <w:proofErr w:type="spellEnd"/>
      <w:r w:rsidRPr="00536236">
        <w:rPr>
          <w:rFonts w:ascii="Arial" w:eastAsiaTheme="minorHAnsi" w:hAnsi="Arial" w:cs="Arial"/>
          <w:color w:val="auto"/>
          <w:sz w:val="20"/>
          <w:szCs w:val="20"/>
          <w:lang w:eastAsia="en-US"/>
        </w:rPr>
        <w:t xml:space="preserve">, tj. 30 000 euro,; z zastrzeżeniem dodatkowych obowiązków wynikających z Wytycznych w zakresie kwalifikowalności, które odnoszą się do zamówień, do których udzielenia stosuje się przepisy ustawy </w:t>
      </w:r>
      <w:proofErr w:type="spellStart"/>
      <w:r w:rsidRPr="00536236">
        <w:rPr>
          <w:rFonts w:ascii="Arial" w:eastAsiaTheme="minorHAnsi" w:hAnsi="Arial" w:cs="Arial"/>
          <w:color w:val="auto"/>
          <w:sz w:val="20"/>
          <w:szCs w:val="20"/>
          <w:lang w:eastAsia="en-US"/>
        </w:rPr>
        <w:t>Pzp</w:t>
      </w:r>
      <w:proofErr w:type="spellEnd"/>
      <w:r w:rsidRPr="00536236">
        <w:rPr>
          <w:rFonts w:ascii="Arial" w:eastAsiaTheme="minorHAnsi" w:hAnsi="Arial" w:cs="Arial"/>
          <w:color w:val="auto"/>
          <w:sz w:val="20"/>
          <w:szCs w:val="20"/>
          <w:lang w:eastAsia="en-US"/>
        </w:rPr>
        <w:t>;</w:t>
      </w:r>
    </w:p>
    <w:p w:rsidR="00532AF9" w:rsidRPr="00536236" w:rsidRDefault="00532AF9" w:rsidP="00532AF9">
      <w:pPr>
        <w:keepNext/>
        <w:keepLines/>
        <w:numPr>
          <w:ilvl w:val="4"/>
          <w:numId w:val="9"/>
        </w:numPr>
        <w:tabs>
          <w:tab w:val="left" w:pos="284"/>
        </w:tabs>
        <w:spacing w:before="120" w:after="120" w:line="240" w:lineRule="auto"/>
        <w:outlineLvl w:val="4"/>
        <w:rPr>
          <w:rFonts w:ascii="Arial" w:eastAsiaTheme="minorHAnsi" w:hAnsi="Arial" w:cs="Arial"/>
          <w:color w:val="auto"/>
          <w:sz w:val="20"/>
          <w:szCs w:val="20"/>
          <w:lang w:eastAsia="en-US"/>
        </w:rPr>
      </w:pPr>
      <w:r w:rsidRPr="00536236">
        <w:rPr>
          <w:rFonts w:ascii="Arial" w:eastAsiaTheme="minorHAnsi" w:hAnsi="Arial" w:cs="Arial"/>
          <w:color w:val="auto"/>
          <w:sz w:val="20"/>
          <w:szCs w:val="20"/>
          <w:lang w:eastAsia="en-US"/>
        </w:rPr>
        <w:t xml:space="preserve">podmioty niezobowiązane do stosowania przepisów ustawy </w:t>
      </w:r>
      <w:proofErr w:type="spellStart"/>
      <w:r w:rsidRPr="00536236">
        <w:rPr>
          <w:rFonts w:ascii="Arial" w:eastAsiaTheme="minorHAnsi" w:hAnsi="Arial" w:cs="Arial"/>
          <w:color w:val="auto"/>
          <w:sz w:val="20"/>
          <w:szCs w:val="20"/>
          <w:lang w:eastAsia="en-US"/>
        </w:rPr>
        <w:t>Pzp</w:t>
      </w:r>
      <w:proofErr w:type="spellEnd"/>
      <w:r w:rsidRPr="00536236">
        <w:rPr>
          <w:rFonts w:ascii="Arial" w:eastAsiaTheme="minorHAnsi" w:hAnsi="Arial" w:cs="Arial"/>
          <w:color w:val="auto"/>
          <w:sz w:val="20"/>
          <w:szCs w:val="20"/>
          <w:lang w:eastAsia="en-US"/>
        </w:rPr>
        <w:t>, w zależności od wartości szacunkowej zamówienia (należycie ustalonej), udzielają zamówień zgodnie z:</w:t>
      </w:r>
    </w:p>
    <w:p w:rsidR="00532AF9" w:rsidRPr="00536236" w:rsidRDefault="00532AF9" w:rsidP="00532AF9">
      <w:pPr>
        <w:keepNext/>
        <w:keepLines/>
        <w:numPr>
          <w:ilvl w:val="4"/>
          <w:numId w:val="11"/>
        </w:numPr>
        <w:spacing w:before="120" w:after="120" w:line="240" w:lineRule="auto"/>
        <w:ind w:left="709" w:hanging="283"/>
        <w:outlineLvl w:val="4"/>
        <w:rPr>
          <w:rFonts w:ascii="Arial" w:eastAsiaTheme="minorHAnsi" w:hAnsi="Arial" w:cs="Arial"/>
          <w:color w:val="auto"/>
          <w:sz w:val="20"/>
          <w:szCs w:val="20"/>
          <w:lang w:eastAsia="en-US"/>
        </w:rPr>
      </w:pPr>
      <w:r w:rsidRPr="00536236">
        <w:rPr>
          <w:rFonts w:ascii="Arial" w:eastAsiaTheme="minorHAnsi" w:hAnsi="Arial" w:cs="Arial"/>
          <w:color w:val="auto"/>
          <w:sz w:val="20"/>
          <w:szCs w:val="20"/>
          <w:lang w:eastAsia="en-US"/>
        </w:rPr>
        <w:t>rozeznaniem rynku, gdy wartość szacunkowa zamówienia wynosi od 2 000 PLN netto do 50 000 PLN netto</w:t>
      </w:r>
      <w:r w:rsidR="002B2BF0">
        <w:rPr>
          <w:rFonts w:ascii="Arial" w:eastAsiaTheme="minorHAnsi" w:hAnsi="Arial" w:cs="Arial"/>
          <w:color w:val="auto"/>
          <w:sz w:val="20"/>
          <w:szCs w:val="20"/>
          <w:lang w:eastAsia="en-US"/>
        </w:rPr>
        <w:t xml:space="preserve"> włącznie</w:t>
      </w:r>
      <w:r w:rsidRPr="00536236">
        <w:rPr>
          <w:rFonts w:ascii="Arial" w:eastAsiaTheme="minorHAnsi" w:hAnsi="Arial" w:cs="Arial"/>
          <w:color w:val="auto"/>
          <w:sz w:val="20"/>
          <w:szCs w:val="20"/>
          <w:lang w:eastAsia="en-US"/>
        </w:rPr>
        <w:t>;</w:t>
      </w:r>
    </w:p>
    <w:p w:rsidR="00532AF9" w:rsidRPr="00536236" w:rsidRDefault="00532AF9" w:rsidP="00532AF9">
      <w:pPr>
        <w:keepNext/>
        <w:keepLines/>
        <w:numPr>
          <w:ilvl w:val="4"/>
          <w:numId w:val="11"/>
        </w:numPr>
        <w:spacing w:before="120" w:after="120" w:line="240" w:lineRule="auto"/>
        <w:ind w:left="709" w:hanging="283"/>
        <w:outlineLvl w:val="4"/>
        <w:rPr>
          <w:rFonts w:ascii="Arial" w:eastAsiaTheme="minorHAnsi" w:hAnsi="Arial" w:cs="Arial"/>
          <w:color w:val="auto"/>
          <w:sz w:val="20"/>
          <w:szCs w:val="20"/>
          <w:lang w:eastAsia="en-US"/>
        </w:rPr>
      </w:pPr>
      <w:r w:rsidRPr="00536236">
        <w:rPr>
          <w:rFonts w:ascii="Arial" w:eastAsiaTheme="minorHAnsi" w:hAnsi="Arial" w:cs="Arial"/>
          <w:color w:val="auto"/>
          <w:sz w:val="20"/>
          <w:szCs w:val="20"/>
          <w:lang w:eastAsia="en-US"/>
        </w:rPr>
        <w:t>zasadą konkurencyjności, gdy wartość szacunkowa zamówienia przekracza kwotę 50 000 PLN netto.</w:t>
      </w:r>
    </w:p>
    <w:p w:rsidR="00532AF9" w:rsidRPr="00536236" w:rsidRDefault="00532AF9" w:rsidP="00532AF9">
      <w:pPr>
        <w:pStyle w:val="Akapitzlist"/>
        <w:spacing w:after="0" w:line="276" w:lineRule="auto"/>
        <w:ind w:left="426" w:right="55" w:hanging="426"/>
        <w:rPr>
          <w:rFonts w:ascii="Arial" w:hAnsi="Arial" w:cs="Arial"/>
          <w:sz w:val="20"/>
          <w:szCs w:val="20"/>
        </w:rPr>
      </w:pPr>
    </w:p>
    <w:p w:rsidR="00532AF9" w:rsidRPr="00536236" w:rsidRDefault="00532AF9" w:rsidP="00532AF9">
      <w:pPr>
        <w:spacing w:after="0" w:line="276" w:lineRule="auto"/>
        <w:ind w:left="55" w:right="-87" w:hanging="55"/>
        <w:jc w:val="center"/>
        <w:rPr>
          <w:rFonts w:ascii="Arial" w:hAnsi="Arial" w:cs="Arial"/>
          <w:b/>
          <w:sz w:val="20"/>
          <w:szCs w:val="20"/>
        </w:rPr>
      </w:pPr>
      <w:r w:rsidRPr="00536236">
        <w:rPr>
          <w:rFonts w:ascii="Arial" w:hAnsi="Arial" w:cs="Arial"/>
          <w:b/>
          <w:sz w:val="20"/>
          <w:szCs w:val="20"/>
        </w:rPr>
        <w:t>§ 2</w:t>
      </w:r>
    </w:p>
    <w:p w:rsidR="00532AF9" w:rsidRPr="00536236" w:rsidRDefault="00532AF9" w:rsidP="00532AF9">
      <w:pPr>
        <w:spacing w:after="0" w:line="276" w:lineRule="auto"/>
        <w:ind w:left="55" w:right="-87" w:hanging="55"/>
        <w:jc w:val="center"/>
        <w:rPr>
          <w:rFonts w:ascii="Arial" w:hAnsi="Arial" w:cs="Arial"/>
          <w:b/>
          <w:sz w:val="20"/>
          <w:szCs w:val="20"/>
        </w:rPr>
      </w:pPr>
      <w:r w:rsidRPr="00536236">
        <w:rPr>
          <w:rFonts w:ascii="Arial" w:hAnsi="Arial" w:cs="Arial"/>
          <w:b/>
          <w:sz w:val="20"/>
          <w:szCs w:val="20"/>
        </w:rPr>
        <w:t>OGÓLNE ZASADY UDZIELANIA ZAMÓWIEŃ PUBLICZNYCH</w:t>
      </w:r>
    </w:p>
    <w:p w:rsidR="00532AF9" w:rsidRPr="00536236" w:rsidRDefault="00532AF9" w:rsidP="00532AF9">
      <w:pPr>
        <w:pStyle w:val="Default"/>
        <w:numPr>
          <w:ilvl w:val="0"/>
          <w:numId w:val="1"/>
        </w:numPr>
        <w:ind w:left="426" w:hanging="426"/>
        <w:jc w:val="both"/>
        <w:rPr>
          <w:sz w:val="20"/>
          <w:szCs w:val="20"/>
        </w:rPr>
      </w:pPr>
      <w:r w:rsidRPr="00536236">
        <w:rPr>
          <w:sz w:val="20"/>
          <w:szCs w:val="20"/>
        </w:rPr>
        <w:t>Szacowanie wartości zamówienia publicznego ustala się w odniesieniu do danego projektu</w:t>
      </w:r>
      <w:r w:rsidR="002B2BF0">
        <w:rPr>
          <w:sz w:val="20"/>
          <w:szCs w:val="20"/>
        </w:rPr>
        <w:t>,</w:t>
      </w:r>
      <w:r w:rsidRPr="00536236">
        <w:rPr>
          <w:sz w:val="20"/>
          <w:szCs w:val="20"/>
        </w:rPr>
        <w:t xml:space="preserve"> tj. szacowanie w skali całego projektu i jest dokonywane z należytą starannością, z uwzględnieniem ewentualnych zamówień, o których mowa w art. 67 ust. 1 pkt 6 i 7 ustawy </w:t>
      </w:r>
      <w:proofErr w:type="spellStart"/>
      <w:r w:rsidRPr="00536236">
        <w:rPr>
          <w:sz w:val="20"/>
          <w:szCs w:val="20"/>
        </w:rPr>
        <w:t>Pzp</w:t>
      </w:r>
      <w:proofErr w:type="spellEnd"/>
      <w:r w:rsidRPr="00536236">
        <w:rPr>
          <w:rStyle w:val="Odwoanieprzypisudolnego"/>
          <w:sz w:val="20"/>
          <w:szCs w:val="20"/>
        </w:rPr>
        <w:footnoteReference w:id="3"/>
      </w:r>
      <w:r w:rsidRPr="00536236">
        <w:rPr>
          <w:sz w:val="20"/>
          <w:szCs w:val="20"/>
        </w:rPr>
        <w:t>, lub zamówień publicznych, o których mowa w sekcji 6.5.3 pkt 15 Wytycznych w zakresie kwalifikowalności</w:t>
      </w:r>
      <w:r w:rsidRPr="00536236">
        <w:rPr>
          <w:rStyle w:val="Odwoanieprzypisudolnego"/>
          <w:sz w:val="20"/>
          <w:szCs w:val="20"/>
        </w:rPr>
        <w:footnoteReference w:id="4"/>
      </w:r>
      <w:r w:rsidRPr="00536236">
        <w:rPr>
          <w:sz w:val="20"/>
          <w:szCs w:val="20"/>
        </w:rPr>
        <w:t xml:space="preserve"> i jest dokumentowane. </w:t>
      </w:r>
    </w:p>
    <w:p w:rsidR="00532AF9" w:rsidRPr="002B2BF0" w:rsidRDefault="00532AF9" w:rsidP="002B2BF0">
      <w:pPr>
        <w:pStyle w:val="Default"/>
        <w:numPr>
          <w:ilvl w:val="0"/>
          <w:numId w:val="1"/>
        </w:numPr>
        <w:ind w:left="426" w:hanging="426"/>
        <w:jc w:val="both"/>
        <w:rPr>
          <w:sz w:val="20"/>
          <w:szCs w:val="20"/>
        </w:rPr>
      </w:pPr>
      <w:r w:rsidRPr="00536236">
        <w:rPr>
          <w:sz w:val="20"/>
          <w:szCs w:val="20"/>
        </w:rPr>
        <w:t xml:space="preserve">Przy ustalaniu wartości zamówień stosuje się zasady określone przepisami art. 32-35 ustawy </w:t>
      </w:r>
      <w:proofErr w:type="spellStart"/>
      <w:r w:rsidRPr="00536236">
        <w:rPr>
          <w:sz w:val="20"/>
          <w:szCs w:val="20"/>
        </w:rPr>
        <w:t>Pzp</w:t>
      </w:r>
      <w:proofErr w:type="spellEnd"/>
      <w:r w:rsidR="00F21CAC">
        <w:rPr>
          <w:rStyle w:val="Odwoanieprzypisudolnego"/>
          <w:sz w:val="20"/>
          <w:szCs w:val="20"/>
        </w:rPr>
        <w:footnoteReference w:id="5"/>
      </w:r>
      <w:r w:rsidRPr="00536236">
        <w:rPr>
          <w:sz w:val="20"/>
          <w:szCs w:val="20"/>
        </w:rPr>
        <w:t>. Średni kurs złotego w stosunku do euro, stanowiący podstawę przeliczenia wartości zamówienia, określa się zgodnie z postanowieniami rozporządzenia Prezesa Rady Ministrów z dnia 28 grudnia 2015 r. (Dz. U. 2015 r., poz. 2254) w sprawie średniego kursu złotego w stosunku do euro stanowiącego podstawę przeliczeni</w:t>
      </w:r>
      <w:r w:rsidR="002B2BF0">
        <w:rPr>
          <w:sz w:val="20"/>
          <w:szCs w:val="20"/>
        </w:rPr>
        <w:t>a</w:t>
      </w:r>
      <w:r w:rsidRPr="00536236">
        <w:rPr>
          <w:sz w:val="20"/>
          <w:szCs w:val="20"/>
        </w:rPr>
        <w:t xml:space="preserve"> wartości zamówień publicznych.</w:t>
      </w:r>
    </w:p>
    <w:p w:rsidR="00532AF9" w:rsidRPr="00536236" w:rsidRDefault="00532AF9" w:rsidP="00532AF9">
      <w:pPr>
        <w:pStyle w:val="Default"/>
        <w:numPr>
          <w:ilvl w:val="0"/>
          <w:numId w:val="1"/>
        </w:numPr>
        <w:ind w:left="425" w:hanging="426"/>
        <w:jc w:val="both"/>
        <w:rPr>
          <w:sz w:val="20"/>
          <w:szCs w:val="20"/>
        </w:rPr>
      </w:pPr>
      <w:r w:rsidRPr="00536236">
        <w:rPr>
          <w:sz w:val="20"/>
          <w:szCs w:val="20"/>
        </w:rPr>
        <w:t xml:space="preserve">Zabroniony jest podział zamówienia publicznego skutkujący zaniżeniem jego wartości szacunkowej, przy czym ustalając wartość zamówienia publicznego, Zamawiający bierze pod uwagę konieczność łącznego spełnienia następujących przesłanek: </w:t>
      </w:r>
    </w:p>
    <w:p w:rsidR="00532AF9" w:rsidRPr="00536236" w:rsidRDefault="00532AF9" w:rsidP="00532AF9">
      <w:pPr>
        <w:pStyle w:val="Default"/>
        <w:ind w:left="425"/>
        <w:jc w:val="both"/>
        <w:rPr>
          <w:sz w:val="20"/>
          <w:szCs w:val="20"/>
        </w:rPr>
      </w:pPr>
      <w:r w:rsidRPr="00536236">
        <w:rPr>
          <w:sz w:val="20"/>
          <w:szCs w:val="20"/>
        </w:rPr>
        <w:t xml:space="preserve">a) usługi, dostawy oraz roboty budowlane są tożsame rodzajowo lub funkcjonalnie, </w:t>
      </w:r>
    </w:p>
    <w:p w:rsidR="00532AF9" w:rsidRPr="00536236" w:rsidRDefault="00532AF9" w:rsidP="00532AF9">
      <w:pPr>
        <w:pStyle w:val="Default"/>
        <w:ind w:left="425"/>
        <w:jc w:val="both"/>
        <w:rPr>
          <w:sz w:val="20"/>
          <w:szCs w:val="20"/>
        </w:rPr>
      </w:pPr>
      <w:r w:rsidRPr="00536236">
        <w:rPr>
          <w:sz w:val="20"/>
          <w:szCs w:val="20"/>
        </w:rPr>
        <w:t xml:space="preserve">b) możliwe jest udzielenie zamówienia publicznego w tym samym czasie, </w:t>
      </w:r>
    </w:p>
    <w:p w:rsidR="00532AF9" w:rsidRPr="00536236" w:rsidRDefault="00532AF9" w:rsidP="00532AF9">
      <w:pPr>
        <w:pStyle w:val="Default"/>
        <w:ind w:left="425"/>
        <w:jc w:val="both"/>
        <w:rPr>
          <w:sz w:val="20"/>
          <w:szCs w:val="20"/>
        </w:rPr>
      </w:pPr>
      <w:r w:rsidRPr="00536236">
        <w:rPr>
          <w:sz w:val="20"/>
          <w:szCs w:val="20"/>
        </w:rPr>
        <w:t>c) możliwe jest wykonanie zamówi</w:t>
      </w:r>
      <w:r w:rsidR="001D63AA">
        <w:rPr>
          <w:sz w:val="20"/>
          <w:szCs w:val="20"/>
        </w:rPr>
        <w:t>enia publicznego przez jednego W</w:t>
      </w:r>
      <w:r w:rsidRPr="00536236">
        <w:rPr>
          <w:sz w:val="20"/>
          <w:szCs w:val="20"/>
        </w:rPr>
        <w:t xml:space="preserve">ykonawcę. </w:t>
      </w:r>
    </w:p>
    <w:p w:rsidR="00532AF9" w:rsidRPr="00536236" w:rsidRDefault="00532AF9" w:rsidP="00532AF9">
      <w:pPr>
        <w:pStyle w:val="Akapitzlist"/>
        <w:numPr>
          <w:ilvl w:val="0"/>
          <w:numId w:val="1"/>
        </w:numPr>
        <w:tabs>
          <w:tab w:val="left" w:pos="9072"/>
        </w:tabs>
        <w:spacing w:after="0" w:line="276" w:lineRule="auto"/>
        <w:ind w:left="425" w:right="55" w:hanging="426"/>
        <w:rPr>
          <w:rFonts w:ascii="Arial" w:hAnsi="Arial" w:cs="Arial"/>
          <w:sz w:val="20"/>
          <w:szCs w:val="20"/>
        </w:rPr>
      </w:pPr>
      <w:r w:rsidRPr="00536236">
        <w:rPr>
          <w:rFonts w:ascii="Arial" w:hAnsi="Arial" w:cs="Arial"/>
          <w:sz w:val="20"/>
          <w:szCs w:val="20"/>
        </w:rPr>
        <w:t>W przypadku udzielania zamówienia publicznego w częściach, wartość zamówienia publicznego ustala się jako łączną wartość poszczególnych jego części</w:t>
      </w:r>
      <w:r w:rsidRPr="00536236">
        <w:rPr>
          <w:rStyle w:val="Odwoanieprzypisudolnego"/>
          <w:rFonts w:ascii="Arial" w:hAnsi="Arial" w:cs="Arial"/>
          <w:sz w:val="20"/>
          <w:szCs w:val="20"/>
        </w:rPr>
        <w:footnoteReference w:id="6"/>
      </w:r>
      <w:r w:rsidRPr="00536236">
        <w:rPr>
          <w:rFonts w:ascii="Arial" w:hAnsi="Arial" w:cs="Arial"/>
          <w:sz w:val="20"/>
          <w:szCs w:val="20"/>
        </w:rPr>
        <w:t>.</w:t>
      </w:r>
    </w:p>
    <w:p w:rsidR="00532AF9" w:rsidRPr="00536236" w:rsidRDefault="00532AF9" w:rsidP="00532AF9">
      <w:pPr>
        <w:pStyle w:val="Akapitzlist"/>
        <w:numPr>
          <w:ilvl w:val="0"/>
          <w:numId w:val="1"/>
        </w:numPr>
        <w:tabs>
          <w:tab w:val="left" w:pos="9072"/>
        </w:tabs>
        <w:spacing w:after="0" w:line="276" w:lineRule="auto"/>
        <w:ind w:left="426" w:right="55" w:hanging="426"/>
        <w:rPr>
          <w:rFonts w:ascii="Arial" w:hAnsi="Arial" w:cs="Arial"/>
          <w:sz w:val="20"/>
          <w:szCs w:val="20"/>
        </w:rPr>
      </w:pPr>
      <w:r w:rsidRPr="00536236">
        <w:rPr>
          <w:rFonts w:ascii="Arial" w:hAnsi="Arial" w:cs="Arial"/>
          <w:sz w:val="20"/>
          <w:szCs w:val="20"/>
        </w:rPr>
        <w:t>Terminy odnoszące się do każdego etapu postępowania o udzielenie zamówienia publicznego ustalane są zgodnie z prawem krajowym, unijnym oraz Wytycznymi</w:t>
      </w:r>
      <w:r w:rsidR="002B2BF0">
        <w:rPr>
          <w:rFonts w:ascii="Arial" w:hAnsi="Arial" w:cs="Arial"/>
          <w:sz w:val="20"/>
          <w:szCs w:val="20"/>
        </w:rPr>
        <w:t xml:space="preserve"> w zakresie kwalifikowalności</w:t>
      </w:r>
      <w:r w:rsidRPr="00536236">
        <w:rPr>
          <w:rFonts w:ascii="Arial" w:hAnsi="Arial" w:cs="Arial"/>
          <w:sz w:val="20"/>
          <w:szCs w:val="20"/>
        </w:rPr>
        <w:t xml:space="preserve"> oraz w sposób umożliwiający ich dotrzymanie. </w:t>
      </w:r>
    </w:p>
    <w:p w:rsidR="00532AF9" w:rsidRPr="00536236" w:rsidRDefault="001D63AA" w:rsidP="00532AF9">
      <w:pPr>
        <w:pStyle w:val="Akapitzlist"/>
        <w:numPr>
          <w:ilvl w:val="0"/>
          <w:numId w:val="1"/>
        </w:numPr>
        <w:tabs>
          <w:tab w:val="left" w:pos="9072"/>
        </w:tabs>
        <w:spacing w:after="0" w:line="276" w:lineRule="auto"/>
        <w:ind w:left="426" w:right="55" w:hanging="426"/>
        <w:rPr>
          <w:rFonts w:ascii="Arial" w:hAnsi="Arial" w:cs="Arial"/>
          <w:sz w:val="20"/>
          <w:szCs w:val="20"/>
        </w:rPr>
      </w:pPr>
      <w:r>
        <w:rPr>
          <w:rFonts w:ascii="Arial" w:hAnsi="Arial" w:cs="Arial"/>
          <w:sz w:val="20"/>
          <w:szCs w:val="20"/>
        </w:rPr>
        <w:lastRenderedPageBreak/>
        <w:t>Wszyscy W</w:t>
      </w:r>
      <w:r w:rsidR="00532AF9" w:rsidRPr="00536236">
        <w:rPr>
          <w:rFonts w:ascii="Arial" w:hAnsi="Arial" w:cs="Arial"/>
          <w:sz w:val="20"/>
          <w:szCs w:val="20"/>
        </w:rPr>
        <w:t xml:space="preserve">ykonawcy mają taki sam dostęp do informacji dotyczących danego </w:t>
      </w:r>
      <w:r>
        <w:rPr>
          <w:rFonts w:ascii="Arial" w:hAnsi="Arial" w:cs="Arial"/>
          <w:sz w:val="20"/>
          <w:szCs w:val="20"/>
        </w:rPr>
        <w:t>zamówienia publicznego i żaden W</w:t>
      </w:r>
      <w:r w:rsidR="00532AF9" w:rsidRPr="00536236">
        <w:rPr>
          <w:rFonts w:ascii="Arial" w:hAnsi="Arial" w:cs="Arial"/>
          <w:sz w:val="20"/>
          <w:szCs w:val="20"/>
        </w:rPr>
        <w:t>ykonawca nie jest uprzywilejowany względem drugiego, a postępowanie przeprowadzone jest w sposób transparentny.</w:t>
      </w:r>
    </w:p>
    <w:p w:rsidR="00532AF9" w:rsidRPr="00536236" w:rsidRDefault="00532AF9" w:rsidP="00532AF9">
      <w:pPr>
        <w:pStyle w:val="Akapitzlist"/>
        <w:numPr>
          <w:ilvl w:val="0"/>
          <w:numId w:val="1"/>
        </w:numPr>
        <w:tabs>
          <w:tab w:val="left" w:pos="9072"/>
        </w:tabs>
        <w:spacing w:after="0" w:line="276" w:lineRule="auto"/>
        <w:ind w:left="426" w:right="55" w:hanging="426"/>
        <w:rPr>
          <w:rFonts w:ascii="Arial" w:hAnsi="Arial" w:cs="Arial"/>
          <w:sz w:val="20"/>
          <w:szCs w:val="20"/>
        </w:rPr>
      </w:pPr>
      <w:r w:rsidRPr="00536236">
        <w:rPr>
          <w:rFonts w:ascii="Arial" w:hAnsi="Arial" w:cs="Arial"/>
          <w:sz w:val="20"/>
          <w:szCs w:val="20"/>
        </w:rPr>
        <w:t>Warunki udziału w postępowaniu o udzielenie zamówienia publicznego określane są w sposób proporcjonalny do przedmiotu zamówienia publicznego, przy czym nie mogą one zawężać konkurencji poprzez ustanawianie wymagań przewyższających potrzeby niezbędne do osiągnięcia celów projektu i</w:t>
      </w:r>
      <w:r w:rsidR="001D63AA">
        <w:rPr>
          <w:rFonts w:ascii="Arial" w:hAnsi="Arial" w:cs="Arial"/>
          <w:sz w:val="20"/>
          <w:szCs w:val="20"/>
        </w:rPr>
        <w:t xml:space="preserve"> prowadzących do dyskryminacji W</w:t>
      </w:r>
      <w:r w:rsidRPr="00536236">
        <w:rPr>
          <w:rFonts w:ascii="Arial" w:hAnsi="Arial" w:cs="Arial"/>
          <w:sz w:val="20"/>
          <w:szCs w:val="20"/>
        </w:rPr>
        <w:t>ykonawców.</w:t>
      </w:r>
    </w:p>
    <w:p w:rsidR="00532AF9" w:rsidRPr="00845872" w:rsidRDefault="00532AF9" w:rsidP="00845872">
      <w:pPr>
        <w:pStyle w:val="Akapitzlist"/>
        <w:numPr>
          <w:ilvl w:val="0"/>
          <w:numId w:val="1"/>
        </w:numPr>
        <w:ind w:left="426" w:hanging="426"/>
        <w:rPr>
          <w:rFonts w:ascii="Arial" w:eastAsiaTheme="minorHAnsi" w:hAnsi="Arial" w:cs="Arial"/>
          <w:sz w:val="20"/>
          <w:szCs w:val="20"/>
          <w:lang w:eastAsia="en-US"/>
        </w:rPr>
      </w:pPr>
      <w:r w:rsidRPr="00536236">
        <w:rPr>
          <w:rFonts w:ascii="Arial" w:eastAsiaTheme="minorHAnsi" w:hAnsi="Arial" w:cs="Arial"/>
          <w:sz w:val="20"/>
          <w:szCs w:val="20"/>
          <w:lang w:eastAsia="en-US"/>
        </w:rPr>
        <w:t>Za nienależyte wykonanie zamówienia publicznego</w:t>
      </w:r>
      <w:r w:rsidR="001D63AA">
        <w:rPr>
          <w:rFonts w:ascii="Arial" w:eastAsiaTheme="minorHAnsi" w:hAnsi="Arial" w:cs="Arial"/>
          <w:sz w:val="20"/>
          <w:szCs w:val="20"/>
          <w:lang w:eastAsia="en-US"/>
        </w:rPr>
        <w:t>, np. z tytułu opóźnień z winy W</w:t>
      </w:r>
      <w:r w:rsidRPr="00536236">
        <w:rPr>
          <w:rFonts w:ascii="Arial" w:eastAsiaTheme="minorHAnsi" w:hAnsi="Arial" w:cs="Arial"/>
          <w:sz w:val="20"/>
          <w:szCs w:val="20"/>
          <w:lang w:eastAsia="en-US"/>
        </w:rPr>
        <w:t xml:space="preserve">ykonawcy, nieprawidłowej realizacji zamówienia publicznego, niekompletnego wykonania zamówienia publicznego stosowane są kary, które są </w:t>
      </w:r>
      <w:r w:rsidR="001D63AA">
        <w:rPr>
          <w:rFonts w:ascii="Arial" w:eastAsiaTheme="minorHAnsi" w:hAnsi="Arial" w:cs="Arial"/>
          <w:sz w:val="20"/>
          <w:szCs w:val="20"/>
          <w:lang w:eastAsia="en-US"/>
        </w:rPr>
        <w:t>wskazane w umowie zawieranej z W</w:t>
      </w:r>
      <w:r w:rsidRPr="00536236">
        <w:rPr>
          <w:rFonts w:ascii="Arial" w:eastAsiaTheme="minorHAnsi" w:hAnsi="Arial" w:cs="Arial"/>
          <w:sz w:val="20"/>
          <w:szCs w:val="20"/>
          <w:lang w:eastAsia="en-US"/>
        </w:rPr>
        <w:t>ykonawcą. W razie niezastosowania kar, należy pisemnie udokumentować przyczyny ich niezastosowania.</w:t>
      </w:r>
    </w:p>
    <w:p w:rsidR="00532AF9" w:rsidRPr="00536236" w:rsidRDefault="00532AF9" w:rsidP="00532AF9">
      <w:pPr>
        <w:spacing w:after="0" w:line="276" w:lineRule="auto"/>
        <w:ind w:left="0" w:firstLine="0"/>
        <w:jc w:val="center"/>
        <w:rPr>
          <w:rFonts w:ascii="Arial" w:hAnsi="Arial" w:cs="Arial"/>
          <w:sz w:val="20"/>
          <w:szCs w:val="20"/>
        </w:rPr>
      </w:pPr>
    </w:p>
    <w:p w:rsidR="00532AF9" w:rsidRPr="00536236" w:rsidRDefault="00532AF9" w:rsidP="00532AF9">
      <w:pPr>
        <w:spacing w:after="0" w:line="276" w:lineRule="auto"/>
        <w:ind w:left="0" w:firstLine="0"/>
        <w:jc w:val="center"/>
        <w:rPr>
          <w:rFonts w:ascii="Arial" w:hAnsi="Arial" w:cs="Arial"/>
          <w:sz w:val="20"/>
          <w:szCs w:val="20"/>
        </w:rPr>
      </w:pPr>
    </w:p>
    <w:p w:rsidR="00532AF9" w:rsidRPr="00536236" w:rsidRDefault="00532AF9" w:rsidP="00532AF9">
      <w:pPr>
        <w:autoSpaceDE w:val="0"/>
        <w:autoSpaceDN w:val="0"/>
        <w:adjustRightInd w:val="0"/>
        <w:spacing w:after="0" w:line="276" w:lineRule="auto"/>
        <w:ind w:left="0" w:firstLine="0"/>
        <w:jc w:val="center"/>
        <w:rPr>
          <w:rFonts w:ascii="Arial" w:eastAsiaTheme="minorEastAsia" w:hAnsi="Arial" w:cs="Arial"/>
          <w:b/>
          <w:color w:val="auto"/>
          <w:sz w:val="20"/>
          <w:szCs w:val="20"/>
        </w:rPr>
      </w:pPr>
      <w:r w:rsidRPr="00536236">
        <w:rPr>
          <w:rFonts w:ascii="Arial" w:eastAsiaTheme="minorEastAsia" w:hAnsi="Arial" w:cs="Arial"/>
          <w:b/>
          <w:color w:val="auto"/>
          <w:sz w:val="20"/>
          <w:szCs w:val="20"/>
        </w:rPr>
        <w:t>DZIAŁ II</w:t>
      </w:r>
    </w:p>
    <w:p w:rsidR="00532AF9" w:rsidRPr="00536236" w:rsidRDefault="00532AF9" w:rsidP="00532AF9">
      <w:pPr>
        <w:autoSpaceDE w:val="0"/>
        <w:autoSpaceDN w:val="0"/>
        <w:adjustRightInd w:val="0"/>
        <w:spacing w:after="0" w:line="276" w:lineRule="auto"/>
        <w:ind w:left="0" w:firstLine="0"/>
        <w:jc w:val="center"/>
        <w:rPr>
          <w:rFonts w:ascii="Arial" w:eastAsiaTheme="minorEastAsia" w:hAnsi="Arial" w:cs="Arial"/>
          <w:b/>
          <w:color w:val="auto"/>
          <w:sz w:val="20"/>
          <w:szCs w:val="20"/>
        </w:rPr>
      </w:pPr>
      <w:r w:rsidRPr="00536236">
        <w:rPr>
          <w:rFonts w:ascii="Arial" w:eastAsiaTheme="minorEastAsia" w:hAnsi="Arial" w:cs="Arial"/>
          <w:b/>
          <w:color w:val="auto"/>
          <w:sz w:val="20"/>
          <w:szCs w:val="20"/>
        </w:rPr>
        <w:t>ROZEZNANIE RYNKU</w:t>
      </w:r>
    </w:p>
    <w:p w:rsidR="00532AF9" w:rsidRPr="00536236" w:rsidRDefault="00532AF9" w:rsidP="00532AF9">
      <w:pPr>
        <w:autoSpaceDE w:val="0"/>
        <w:autoSpaceDN w:val="0"/>
        <w:adjustRightInd w:val="0"/>
        <w:spacing w:after="0" w:line="276" w:lineRule="auto"/>
        <w:ind w:left="0" w:firstLine="0"/>
        <w:jc w:val="center"/>
        <w:rPr>
          <w:rFonts w:ascii="Arial" w:eastAsiaTheme="minorEastAsia" w:hAnsi="Arial" w:cs="Arial"/>
          <w:b/>
          <w:color w:val="auto"/>
          <w:sz w:val="20"/>
          <w:szCs w:val="20"/>
        </w:rPr>
      </w:pPr>
    </w:p>
    <w:p w:rsidR="00532AF9" w:rsidRPr="00536236" w:rsidRDefault="00532E5E" w:rsidP="00532AF9">
      <w:pPr>
        <w:autoSpaceDE w:val="0"/>
        <w:autoSpaceDN w:val="0"/>
        <w:adjustRightInd w:val="0"/>
        <w:spacing w:after="0" w:line="276" w:lineRule="auto"/>
        <w:ind w:left="0" w:firstLine="0"/>
        <w:jc w:val="center"/>
        <w:rPr>
          <w:rFonts w:ascii="Arial" w:eastAsiaTheme="minorEastAsia" w:hAnsi="Arial" w:cs="Arial"/>
          <w:b/>
          <w:color w:val="auto"/>
          <w:sz w:val="20"/>
          <w:szCs w:val="20"/>
        </w:rPr>
      </w:pPr>
      <w:r>
        <w:rPr>
          <w:rFonts w:ascii="Arial" w:eastAsiaTheme="minorEastAsia" w:hAnsi="Arial" w:cs="Arial"/>
          <w:b/>
          <w:color w:val="auto"/>
          <w:sz w:val="20"/>
          <w:szCs w:val="20"/>
        </w:rPr>
        <w:t>§ 3</w:t>
      </w:r>
    </w:p>
    <w:p w:rsidR="00532AF9" w:rsidRPr="00536236" w:rsidRDefault="00532AF9" w:rsidP="00532AF9">
      <w:pPr>
        <w:autoSpaceDE w:val="0"/>
        <w:autoSpaceDN w:val="0"/>
        <w:adjustRightInd w:val="0"/>
        <w:spacing w:after="0" w:line="276" w:lineRule="auto"/>
        <w:ind w:left="0" w:firstLine="0"/>
        <w:jc w:val="center"/>
        <w:rPr>
          <w:rFonts w:ascii="Arial" w:eastAsiaTheme="minorEastAsia" w:hAnsi="Arial" w:cs="Arial"/>
          <w:b/>
          <w:color w:val="auto"/>
          <w:sz w:val="20"/>
          <w:szCs w:val="20"/>
        </w:rPr>
      </w:pPr>
      <w:r w:rsidRPr="00536236">
        <w:rPr>
          <w:rFonts w:ascii="Arial" w:eastAsiaTheme="minorEastAsia" w:hAnsi="Arial" w:cs="Arial"/>
          <w:b/>
          <w:color w:val="auto"/>
          <w:sz w:val="20"/>
          <w:szCs w:val="20"/>
        </w:rPr>
        <w:t>PROCEDURA ROZEZNANIA RYNKU</w:t>
      </w:r>
    </w:p>
    <w:p w:rsidR="00532AF9" w:rsidRPr="00536236" w:rsidRDefault="00532AF9" w:rsidP="00532AF9">
      <w:pPr>
        <w:pStyle w:val="Akapitzlist"/>
        <w:numPr>
          <w:ilvl w:val="0"/>
          <w:numId w:val="5"/>
        </w:numPr>
        <w:autoSpaceDE w:val="0"/>
        <w:autoSpaceDN w:val="0"/>
        <w:adjustRightInd w:val="0"/>
        <w:ind w:left="426" w:hanging="426"/>
        <w:rPr>
          <w:rFonts w:ascii="Arial" w:eastAsiaTheme="minorEastAsia" w:hAnsi="Arial" w:cs="Arial"/>
          <w:color w:val="auto"/>
          <w:sz w:val="20"/>
          <w:szCs w:val="20"/>
        </w:rPr>
      </w:pPr>
      <w:r w:rsidRPr="00536236">
        <w:rPr>
          <w:rFonts w:ascii="Arial" w:eastAsiaTheme="minorEastAsia" w:hAnsi="Arial" w:cs="Arial"/>
          <w:color w:val="auto"/>
          <w:sz w:val="20"/>
          <w:szCs w:val="20"/>
        </w:rPr>
        <w:t>W przypadku wydatków wynikających z umów o wartości od 2</w:t>
      </w:r>
      <w:r w:rsidR="001D63AA">
        <w:rPr>
          <w:rFonts w:ascii="Arial" w:eastAsiaTheme="minorEastAsia" w:hAnsi="Arial" w:cs="Arial"/>
          <w:color w:val="auto"/>
          <w:sz w:val="20"/>
          <w:szCs w:val="20"/>
        </w:rPr>
        <w:t xml:space="preserve"> 000 </w:t>
      </w:r>
      <w:r w:rsidRPr="00536236">
        <w:rPr>
          <w:rFonts w:ascii="Arial" w:eastAsiaTheme="minorEastAsia" w:hAnsi="Arial" w:cs="Arial"/>
          <w:color w:val="auto"/>
          <w:sz w:val="20"/>
          <w:szCs w:val="20"/>
        </w:rPr>
        <w:t xml:space="preserve">PLN </w:t>
      </w:r>
      <w:r w:rsidR="00605006">
        <w:rPr>
          <w:rFonts w:ascii="Arial" w:eastAsiaTheme="minorEastAsia" w:hAnsi="Arial" w:cs="Arial"/>
          <w:color w:val="auto"/>
          <w:sz w:val="20"/>
          <w:szCs w:val="20"/>
        </w:rPr>
        <w:t xml:space="preserve">netto </w:t>
      </w:r>
      <w:r w:rsidRPr="00536236">
        <w:rPr>
          <w:rFonts w:ascii="Arial" w:eastAsiaTheme="minorEastAsia" w:hAnsi="Arial" w:cs="Arial"/>
          <w:color w:val="auto"/>
          <w:sz w:val="20"/>
          <w:szCs w:val="20"/>
        </w:rPr>
        <w:t xml:space="preserve">do 50 </w:t>
      </w:r>
      <w:r w:rsidR="00532E5E">
        <w:rPr>
          <w:rFonts w:ascii="Arial" w:eastAsiaTheme="minorEastAsia" w:hAnsi="Arial" w:cs="Arial"/>
          <w:color w:val="auto"/>
          <w:sz w:val="20"/>
          <w:szCs w:val="20"/>
        </w:rPr>
        <w:t>000</w:t>
      </w:r>
      <w:r w:rsidR="001D63AA">
        <w:rPr>
          <w:rFonts w:ascii="Arial" w:eastAsiaTheme="minorEastAsia" w:hAnsi="Arial" w:cs="Arial"/>
          <w:color w:val="auto"/>
          <w:sz w:val="20"/>
          <w:szCs w:val="20"/>
        </w:rPr>
        <w:t xml:space="preserve"> </w:t>
      </w:r>
      <w:r w:rsidRPr="00536236">
        <w:rPr>
          <w:rFonts w:ascii="Arial" w:eastAsiaTheme="minorEastAsia" w:hAnsi="Arial" w:cs="Arial"/>
          <w:color w:val="auto"/>
          <w:sz w:val="20"/>
          <w:szCs w:val="20"/>
        </w:rPr>
        <w:t>PLN netto włącznie, tj. bez podatku od towarów i usług (VAT), Zamawiający musi posiadać, o ile to możliwe, dokumenty potwierdzające rozeznanie rynku, wskazujące, iż dana usługa, robota lub dostawa została wykonana po cenie nie wyższej od ceny rynkowej.</w:t>
      </w:r>
    </w:p>
    <w:p w:rsidR="00532AF9" w:rsidRPr="00536236" w:rsidRDefault="00532AF9" w:rsidP="00532AF9">
      <w:pPr>
        <w:pStyle w:val="Akapitzlist"/>
        <w:numPr>
          <w:ilvl w:val="0"/>
          <w:numId w:val="5"/>
        </w:numPr>
        <w:autoSpaceDE w:val="0"/>
        <w:autoSpaceDN w:val="0"/>
        <w:adjustRightInd w:val="0"/>
        <w:ind w:left="426" w:hanging="426"/>
        <w:rPr>
          <w:rFonts w:ascii="Arial" w:eastAsiaTheme="minorEastAsia" w:hAnsi="Arial" w:cs="Arial"/>
          <w:color w:val="auto"/>
          <w:sz w:val="20"/>
          <w:szCs w:val="20"/>
        </w:rPr>
      </w:pPr>
      <w:r w:rsidRPr="00536236">
        <w:rPr>
          <w:rFonts w:ascii="Arial" w:eastAsiaTheme="minorEastAsia" w:hAnsi="Arial" w:cs="Arial"/>
          <w:color w:val="auto"/>
          <w:sz w:val="20"/>
          <w:szCs w:val="20"/>
        </w:rPr>
        <w:t xml:space="preserve">Z zastrzeżeniem ust. 3, dokumenty potwierdzające dokonanie rozeznania rynku to w szczególności: skierowane do </w:t>
      </w:r>
      <w:r w:rsidR="00B72D6B">
        <w:rPr>
          <w:rFonts w:ascii="Arial" w:eastAsiaTheme="minorEastAsia" w:hAnsi="Arial" w:cs="Arial"/>
          <w:color w:val="auto"/>
          <w:sz w:val="20"/>
          <w:szCs w:val="20"/>
        </w:rPr>
        <w:t>potencjalnych W</w:t>
      </w:r>
      <w:r w:rsidRPr="00536236">
        <w:rPr>
          <w:rFonts w:ascii="Arial" w:eastAsiaTheme="minorEastAsia" w:hAnsi="Arial" w:cs="Arial"/>
          <w:color w:val="auto"/>
          <w:sz w:val="20"/>
          <w:szCs w:val="20"/>
        </w:rPr>
        <w:t>ykonawców zapytania ofertowe (bądź wydruk ogłoszenia o zamówieniu zamieszczonego na stronie internetowej) wraz z otrzymanymi ofertami</w:t>
      </w:r>
      <w:r w:rsidR="00845872">
        <w:rPr>
          <w:rStyle w:val="Odwoanieprzypisudolnego"/>
          <w:rFonts w:ascii="Arial" w:eastAsiaTheme="minorEastAsia" w:hAnsi="Arial" w:cs="Arial"/>
          <w:color w:val="auto"/>
          <w:sz w:val="20"/>
          <w:szCs w:val="20"/>
        </w:rPr>
        <w:footnoteReference w:id="7"/>
      </w:r>
      <w:r w:rsidRPr="00536236">
        <w:rPr>
          <w:rFonts w:ascii="Arial" w:eastAsiaTheme="minorEastAsia" w:hAnsi="Arial" w:cs="Arial"/>
          <w:color w:val="auto"/>
          <w:sz w:val="20"/>
          <w:szCs w:val="20"/>
        </w:rPr>
        <w:t>, czy też wydruki ze stron internetowych przedstawiających oferty</w:t>
      </w:r>
      <w:r w:rsidR="00845872">
        <w:rPr>
          <w:rStyle w:val="Odwoanieprzypisudolnego"/>
          <w:rFonts w:ascii="Arial" w:eastAsiaTheme="minorEastAsia" w:hAnsi="Arial" w:cs="Arial"/>
          <w:color w:val="auto"/>
          <w:sz w:val="20"/>
          <w:szCs w:val="20"/>
        </w:rPr>
        <w:footnoteReference w:id="8"/>
      </w:r>
      <w:r w:rsidR="00B72D6B">
        <w:rPr>
          <w:rFonts w:ascii="Arial" w:eastAsiaTheme="minorEastAsia" w:hAnsi="Arial" w:cs="Arial"/>
          <w:color w:val="auto"/>
          <w:sz w:val="20"/>
          <w:szCs w:val="20"/>
        </w:rPr>
        <w:t xml:space="preserve">  potencjalnych W</w:t>
      </w:r>
      <w:r w:rsidRPr="00536236">
        <w:rPr>
          <w:rFonts w:ascii="Arial" w:eastAsiaTheme="minorEastAsia" w:hAnsi="Arial" w:cs="Arial"/>
          <w:color w:val="auto"/>
          <w:sz w:val="20"/>
          <w:szCs w:val="20"/>
        </w:rPr>
        <w:t>ykonawców. Dokumenty potwierdzające rozeznanie rynku mogą przyjąć w szczególności formę: pisma, wydruku listu elektronicznego, wydruku strony internetowej przedstawiającej oferty lub informacje handlowe (zawierającego datę wydruku), oferty lub informacji handlowej przesłanej prze</w:t>
      </w:r>
      <w:r w:rsidR="00B72D6B">
        <w:rPr>
          <w:rFonts w:ascii="Arial" w:eastAsiaTheme="minorEastAsia" w:hAnsi="Arial" w:cs="Arial"/>
          <w:color w:val="auto"/>
          <w:sz w:val="20"/>
          <w:szCs w:val="20"/>
        </w:rPr>
        <w:t>z W</w:t>
      </w:r>
      <w:r w:rsidRPr="00536236">
        <w:rPr>
          <w:rFonts w:ascii="Arial" w:eastAsiaTheme="minorEastAsia" w:hAnsi="Arial" w:cs="Arial"/>
          <w:color w:val="auto"/>
          <w:sz w:val="20"/>
          <w:szCs w:val="20"/>
        </w:rPr>
        <w:t>ykonawców z własnej inicjatywy.</w:t>
      </w:r>
    </w:p>
    <w:p w:rsidR="00532AF9" w:rsidRPr="00536236" w:rsidRDefault="00532AF9" w:rsidP="00532AF9">
      <w:pPr>
        <w:pStyle w:val="Akapitzlist"/>
        <w:numPr>
          <w:ilvl w:val="0"/>
          <w:numId w:val="5"/>
        </w:numPr>
        <w:autoSpaceDE w:val="0"/>
        <w:autoSpaceDN w:val="0"/>
        <w:adjustRightInd w:val="0"/>
        <w:ind w:left="426" w:hanging="426"/>
        <w:rPr>
          <w:rFonts w:ascii="Arial" w:eastAsiaTheme="minorEastAsia" w:hAnsi="Arial" w:cs="Arial"/>
          <w:color w:val="auto"/>
          <w:sz w:val="20"/>
          <w:szCs w:val="20"/>
        </w:rPr>
      </w:pPr>
      <w:r w:rsidRPr="00536236">
        <w:rPr>
          <w:rFonts w:ascii="Arial" w:eastAsiaTheme="minorEastAsia" w:hAnsi="Arial" w:cs="Arial"/>
          <w:color w:val="auto"/>
          <w:sz w:val="20"/>
          <w:szCs w:val="20"/>
        </w:rPr>
        <w:t>W przypadku wydatków wynikających z umów o wartości od 20</w:t>
      </w:r>
      <w:r w:rsidR="001D63AA">
        <w:rPr>
          <w:rFonts w:ascii="Arial" w:eastAsiaTheme="minorEastAsia" w:hAnsi="Arial" w:cs="Arial"/>
          <w:color w:val="auto"/>
          <w:sz w:val="20"/>
          <w:szCs w:val="20"/>
        </w:rPr>
        <w:t xml:space="preserve"> 000 </w:t>
      </w:r>
      <w:r w:rsidRPr="00536236">
        <w:rPr>
          <w:rFonts w:ascii="Arial" w:eastAsiaTheme="minorEastAsia" w:hAnsi="Arial" w:cs="Arial"/>
          <w:color w:val="auto"/>
          <w:sz w:val="20"/>
          <w:szCs w:val="20"/>
        </w:rPr>
        <w:t>PLN netto do 50</w:t>
      </w:r>
      <w:r w:rsidR="001D63AA">
        <w:rPr>
          <w:rFonts w:ascii="Arial" w:eastAsiaTheme="minorEastAsia" w:hAnsi="Arial" w:cs="Arial"/>
          <w:color w:val="auto"/>
          <w:sz w:val="20"/>
          <w:szCs w:val="20"/>
        </w:rPr>
        <w:t xml:space="preserve"> 000 </w:t>
      </w:r>
      <w:r w:rsidRPr="00536236">
        <w:rPr>
          <w:rFonts w:ascii="Arial" w:eastAsiaTheme="minorEastAsia" w:hAnsi="Arial" w:cs="Arial"/>
          <w:color w:val="auto"/>
          <w:sz w:val="20"/>
          <w:szCs w:val="20"/>
        </w:rPr>
        <w:t>PLN netto włącznie, tj. bez podatku od towarów i usług (VAT), oraz w przypadku zamówień publicznych, dla których n</w:t>
      </w:r>
      <w:r w:rsidR="001D63AA">
        <w:rPr>
          <w:rFonts w:ascii="Arial" w:eastAsiaTheme="minorEastAsia" w:hAnsi="Arial" w:cs="Arial"/>
          <w:color w:val="auto"/>
          <w:sz w:val="20"/>
          <w:szCs w:val="20"/>
        </w:rPr>
        <w:t>ie stosuje się procedur wyboru W</w:t>
      </w:r>
      <w:r w:rsidRPr="00536236">
        <w:rPr>
          <w:rFonts w:ascii="Arial" w:eastAsiaTheme="minorEastAsia" w:hAnsi="Arial" w:cs="Arial"/>
          <w:color w:val="auto"/>
          <w:sz w:val="20"/>
          <w:szCs w:val="20"/>
        </w:rPr>
        <w:t>ykonawcy, o których mowa w podrozdziale 6.5 Wytycznych w zakresie kwalifikowalności, dokumentowanie rozeznania rynku obejmuje co najmniej wydruk ogłoszenia o zamówieniu zamieszczonego na stronie internetowej wraz z otrzymaną/</w:t>
      </w:r>
      <w:proofErr w:type="spellStart"/>
      <w:r w:rsidRPr="00536236">
        <w:rPr>
          <w:rFonts w:ascii="Arial" w:eastAsiaTheme="minorEastAsia" w:hAnsi="Arial" w:cs="Arial"/>
          <w:color w:val="auto"/>
          <w:sz w:val="20"/>
          <w:szCs w:val="20"/>
        </w:rPr>
        <w:t>ymi</w:t>
      </w:r>
      <w:proofErr w:type="spellEnd"/>
      <w:r w:rsidRPr="00536236">
        <w:rPr>
          <w:rFonts w:ascii="Arial" w:eastAsiaTheme="minorEastAsia" w:hAnsi="Arial" w:cs="Arial"/>
          <w:color w:val="auto"/>
          <w:sz w:val="20"/>
          <w:szCs w:val="20"/>
        </w:rPr>
        <w:t xml:space="preserve"> ofertą/</w:t>
      </w:r>
      <w:proofErr w:type="spellStart"/>
      <w:r w:rsidRPr="00536236">
        <w:rPr>
          <w:rFonts w:ascii="Arial" w:eastAsiaTheme="minorEastAsia" w:hAnsi="Arial" w:cs="Arial"/>
          <w:color w:val="auto"/>
          <w:sz w:val="20"/>
          <w:szCs w:val="20"/>
        </w:rPr>
        <w:t>ami</w:t>
      </w:r>
      <w:proofErr w:type="spellEnd"/>
      <w:r w:rsidRPr="00536236">
        <w:rPr>
          <w:rFonts w:ascii="Arial" w:eastAsiaTheme="minorEastAsia" w:hAnsi="Arial" w:cs="Arial"/>
          <w:color w:val="auto"/>
          <w:sz w:val="20"/>
          <w:szCs w:val="20"/>
        </w:rPr>
        <w:t>.</w:t>
      </w:r>
    </w:p>
    <w:p w:rsidR="00532AF9" w:rsidRPr="00536236" w:rsidRDefault="00532AF9" w:rsidP="00532AF9">
      <w:pPr>
        <w:pStyle w:val="Akapitzlist"/>
        <w:numPr>
          <w:ilvl w:val="0"/>
          <w:numId w:val="5"/>
        </w:numPr>
        <w:autoSpaceDE w:val="0"/>
        <w:autoSpaceDN w:val="0"/>
        <w:adjustRightInd w:val="0"/>
        <w:ind w:left="426" w:hanging="426"/>
        <w:rPr>
          <w:rFonts w:ascii="Arial" w:eastAsiaTheme="minorEastAsia" w:hAnsi="Arial" w:cs="Arial"/>
          <w:color w:val="auto"/>
          <w:sz w:val="20"/>
          <w:szCs w:val="20"/>
        </w:rPr>
      </w:pPr>
      <w:r w:rsidRPr="00536236">
        <w:rPr>
          <w:rFonts w:ascii="Arial" w:eastAsiaTheme="minorEastAsia" w:hAnsi="Arial" w:cs="Arial"/>
          <w:color w:val="auto"/>
          <w:sz w:val="20"/>
          <w:szCs w:val="20"/>
        </w:rPr>
        <w:t xml:space="preserve">Notatka potwierdzająca przeprowadzenie rozmów </w:t>
      </w:r>
      <w:r w:rsidR="001D63AA">
        <w:rPr>
          <w:rFonts w:ascii="Arial" w:eastAsiaTheme="minorEastAsia" w:hAnsi="Arial" w:cs="Arial"/>
          <w:color w:val="auto"/>
          <w:sz w:val="20"/>
          <w:szCs w:val="20"/>
        </w:rPr>
        <w:t>telefonicznych z potencjalnymi W</w:t>
      </w:r>
      <w:r w:rsidRPr="00536236">
        <w:rPr>
          <w:rFonts w:ascii="Arial" w:eastAsiaTheme="minorEastAsia" w:hAnsi="Arial" w:cs="Arial"/>
          <w:color w:val="auto"/>
          <w:sz w:val="20"/>
          <w:szCs w:val="20"/>
        </w:rPr>
        <w:t>ykonawcami nie będzie uznawana za udokumentowanie rozeznania rynku.</w:t>
      </w:r>
    </w:p>
    <w:p w:rsidR="00532AF9" w:rsidRPr="00536236" w:rsidRDefault="00532AF9" w:rsidP="00532AF9">
      <w:pPr>
        <w:pStyle w:val="Akapitzlist"/>
        <w:numPr>
          <w:ilvl w:val="0"/>
          <w:numId w:val="5"/>
        </w:numPr>
        <w:autoSpaceDE w:val="0"/>
        <w:autoSpaceDN w:val="0"/>
        <w:adjustRightInd w:val="0"/>
        <w:ind w:left="426" w:hanging="426"/>
        <w:rPr>
          <w:rFonts w:ascii="Arial" w:eastAsiaTheme="minorEastAsia" w:hAnsi="Arial" w:cs="Arial"/>
          <w:color w:val="auto"/>
          <w:sz w:val="20"/>
          <w:szCs w:val="20"/>
        </w:rPr>
      </w:pPr>
      <w:r w:rsidRPr="00536236">
        <w:rPr>
          <w:rFonts w:ascii="Arial" w:eastAsiaTheme="minorEastAsia" w:hAnsi="Arial" w:cs="Arial"/>
          <w:color w:val="auto"/>
          <w:sz w:val="20"/>
          <w:szCs w:val="20"/>
        </w:rPr>
        <w:t>Jeżeli w danym przypadku rozeznanie rynku nie jest możliwe, należy wykazać okoliczności uzasadniające konieczność udzielenia danego zamówienia bez rozeznania rynku.</w:t>
      </w:r>
    </w:p>
    <w:p w:rsidR="00532AF9" w:rsidRPr="00536236" w:rsidRDefault="00532AF9" w:rsidP="00532AF9">
      <w:pPr>
        <w:pStyle w:val="Akapitzlist"/>
        <w:numPr>
          <w:ilvl w:val="0"/>
          <w:numId w:val="5"/>
        </w:numPr>
        <w:autoSpaceDE w:val="0"/>
        <w:autoSpaceDN w:val="0"/>
        <w:adjustRightInd w:val="0"/>
        <w:ind w:left="426" w:hanging="426"/>
        <w:rPr>
          <w:rFonts w:ascii="Arial" w:eastAsiaTheme="minorEastAsia" w:hAnsi="Arial" w:cs="Arial"/>
          <w:color w:val="auto"/>
          <w:sz w:val="20"/>
          <w:szCs w:val="20"/>
        </w:rPr>
      </w:pPr>
      <w:r w:rsidRPr="00536236">
        <w:rPr>
          <w:rFonts w:ascii="Arial" w:eastAsiaTheme="minorEastAsia" w:hAnsi="Arial" w:cs="Arial"/>
          <w:color w:val="auto"/>
          <w:sz w:val="20"/>
          <w:szCs w:val="20"/>
        </w:rPr>
        <w:t>Wymóg rozeznania rynku nie ma zastosowania do indywidualnych form podnoszenia kwalifikacji (szkolenia indywidualne, studia itp.), w których uczestniczy nie więcej niż 5 pracowników Zamawiającego. Szkolenia grupowe (tj. szkolenia zorganizowane w całości na zlecenie Zamawiającego lub w których uczestniczy więcej niż 5 pracowników Zamawiającego) są objęte wymogiem rozeznania rynku.</w:t>
      </w:r>
    </w:p>
    <w:p w:rsidR="00532AF9" w:rsidRPr="00536236" w:rsidRDefault="00532E5E" w:rsidP="00532AF9">
      <w:pPr>
        <w:pStyle w:val="Akapitzlist"/>
        <w:numPr>
          <w:ilvl w:val="0"/>
          <w:numId w:val="5"/>
        </w:numPr>
        <w:autoSpaceDE w:val="0"/>
        <w:autoSpaceDN w:val="0"/>
        <w:adjustRightInd w:val="0"/>
        <w:spacing w:after="0" w:line="276" w:lineRule="auto"/>
        <w:ind w:left="426" w:hanging="426"/>
        <w:rPr>
          <w:rFonts w:ascii="Arial" w:eastAsiaTheme="minorEastAsia" w:hAnsi="Arial" w:cs="Arial"/>
          <w:color w:val="auto"/>
          <w:sz w:val="20"/>
          <w:szCs w:val="20"/>
        </w:rPr>
      </w:pPr>
      <w:r>
        <w:rPr>
          <w:rFonts w:ascii="Arial" w:eastAsiaTheme="minorEastAsia" w:hAnsi="Arial" w:cs="Arial"/>
          <w:color w:val="auto"/>
          <w:sz w:val="20"/>
          <w:szCs w:val="20"/>
        </w:rPr>
        <w:t>Postanowienia w dziale III § 5</w:t>
      </w:r>
      <w:r w:rsidR="00532AF9" w:rsidRPr="00536236">
        <w:rPr>
          <w:rFonts w:ascii="Arial" w:eastAsiaTheme="minorEastAsia" w:hAnsi="Arial" w:cs="Arial"/>
          <w:color w:val="auto"/>
          <w:sz w:val="20"/>
          <w:szCs w:val="20"/>
        </w:rPr>
        <w:t xml:space="preserve"> ust. 3 dotyczące konfliktu interesu stosuje się odpowiednio do zamówień zawartych w drodze rozeznania rynku</w:t>
      </w:r>
      <w:r w:rsidR="0026172C">
        <w:rPr>
          <w:rStyle w:val="Odwoanieprzypisudolnego"/>
          <w:rFonts w:ascii="Arial" w:eastAsiaTheme="minorEastAsia" w:hAnsi="Arial" w:cs="Arial"/>
          <w:color w:val="auto"/>
          <w:sz w:val="20"/>
          <w:szCs w:val="20"/>
        </w:rPr>
        <w:footnoteReference w:id="9"/>
      </w:r>
      <w:r w:rsidR="00532AF9" w:rsidRPr="00536236">
        <w:rPr>
          <w:rFonts w:ascii="Arial" w:eastAsiaTheme="minorEastAsia" w:hAnsi="Arial" w:cs="Arial"/>
          <w:color w:val="auto"/>
          <w:sz w:val="20"/>
          <w:szCs w:val="20"/>
        </w:rPr>
        <w:t>.</w:t>
      </w:r>
    </w:p>
    <w:p w:rsidR="00532AF9" w:rsidRPr="00536236" w:rsidRDefault="00532AF9" w:rsidP="00532AF9">
      <w:pPr>
        <w:pStyle w:val="Akapitzlist"/>
        <w:autoSpaceDE w:val="0"/>
        <w:autoSpaceDN w:val="0"/>
        <w:adjustRightInd w:val="0"/>
        <w:spacing w:after="0" w:line="276" w:lineRule="auto"/>
        <w:ind w:left="1080" w:firstLine="0"/>
        <w:jc w:val="center"/>
        <w:rPr>
          <w:rFonts w:ascii="Arial" w:eastAsiaTheme="minorEastAsia" w:hAnsi="Arial" w:cs="Arial"/>
          <w:color w:val="auto"/>
          <w:sz w:val="20"/>
          <w:szCs w:val="20"/>
        </w:rPr>
      </w:pPr>
    </w:p>
    <w:p w:rsidR="00532AF9" w:rsidRPr="00536236" w:rsidRDefault="00532AF9" w:rsidP="00532AF9">
      <w:pPr>
        <w:pStyle w:val="Akapitzlist"/>
        <w:autoSpaceDE w:val="0"/>
        <w:autoSpaceDN w:val="0"/>
        <w:adjustRightInd w:val="0"/>
        <w:spacing w:after="0" w:line="276" w:lineRule="auto"/>
        <w:ind w:left="0" w:firstLine="0"/>
        <w:rPr>
          <w:rFonts w:ascii="Arial" w:eastAsiaTheme="minorEastAsia" w:hAnsi="Arial" w:cs="Arial"/>
          <w:color w:val="auto"/>
          <w:sz w:val="20"/>
          <w:szCs w:val="20"/>
        </w:rPr>
      </w:pPr>
    </w:p>
    <w:p w:rsidR="00532AF9" w:rsidRPr="00536236" w:rsidRDefault="00532E5E" w:rsidP="00532AF9">
      <w:pPr>
        <w:pStyle w:val="Akapitzlist"/>
        <w:autoSpaceDE w:val="0"/>
        <w:autoSpaceDN w:val="0"/>
        <w:adjustRightInd w:val="0"/>
        <w:spacing w:after="0" w:line="276" w:lineRule="auto"/>
        <w:ind w:left="0" w:firstLine="0"/>
        <w:jc w:val="center"/>
        <w:rPr>
          <w:rFonts w:ascii="Arial" w:eastAsiaTheme="minorEastAsia" w:hAnsi="Arial" w:cs="Arial"/>
          <w:b/>
          <w:color w:val="auto"/>
          <w:sz w:val="20"/>
          <w:szCs w:val="20"/>
        </w:rPr>
      </w:pPr>
      <w:r>
        <w:rPr>
          <w:rFonts w:ascii="Arial" w:eastAsiaTheme="minorEastAsia" w:hAnsi="Arial" w:cs="Arial"/>
          <w:b/>
          <w:color w:val="auto"/>
          <w:sz w:val="20"/>
          <w:szCs w:val="20"/>
        </w:rPr>
        <w:t>§ 4</w:t>
      </w:r>
    </w:p>
    <w:p w:rsidR="00532AF9" w:rsidRPr="00536236" w:rsidRDefault="00532AF9" w:rsidP="00532AF9">
      <w:pPr>
        <w:pStyle w:val="Akapitzlist"/>
        <w:autoSpaceDE w:val="0"/>
        <w:autoSpaceDN w:val="0"/>
        <w:adjustRightInd w:val="0"/>
        <w:spacing w:after="0" w:line="276" w:lineRule="auto"/>
        <w:ind w:left="0" w:firstLine="0"/>
        <w:jc w:val="center"/>
        <w:rPr>
          <w:rFonts w:ascii="Arial" w:eastAsiaTheme="minorEastAsia" w:hAnsi="Arial" w:cs="Arial"/>
          <w:b/>
          <w:color w:val="auto"/>
          <w:sz w:val="20"/>
          <w:szCs w:val="20"/>
        </w:rPr>
      </w:pPr>
      <w:r w:rsidRPr="00536236">
        <w:rPr>
          <w:rFonts w:ascii="Arial" w:eastAsiaTheme="minorEastAsia" w:hAnsi="Arial" w:cs="Arial"/>
          <w:b/>
          <w:color w:val="auto"/>
          <w:sz w:val="20"/>
          <w:szCs w:val="20"/>
        </w:rPr>
        <w:t xml:space="preserve">UMOWA W SPRAWIE ZAMÓWIENIA </w:t>
      </w:r>
    </w:p>
    <w:p w:rsidR="00532AF9" w:rsidRPr="00536236" w:rsidRDefault="00532AF9" w:rsidP="00532AF9">
      <w:pPr>
        <w:pStyle w:val="Akapitzlist"/>
        <w:numPr>
          <w:ilvl w:val="0"/>
          <w:numId w:val="8"/>
        </w:numPr>
        <w:autoSpaceDE w:val="0"/>
        <w:autoSpaceDN w:val="0"/>
        <w:adjustRightInd w:val="0"/>
        <w:spacing w:after="0" w:line="276" w:lineRule="auto"/>
        <w:ind w:left="426" w:hanging="426"/>
        <w:rPr>
          <w:rFonts w:ascii="Arial" w:eastAsiaTheme="minorEastAsia" w:hAnsi="Arial" w:cs="Arial"/>
          <w:color w:val="auto"/>
          <w:sz w:val="20"/>
          <w:szCs w:val="20"/>
        </w:rPr>
      </w:pPr>
      <w:r w:rsidRPr="00536236">
        <w:rPr>
          <w:rFonts w:ascii="Arial" w:eastAsiaTheme="minorEastAsia" w:hAnsi="Arial" w:cs="Arial"/>
          <w:color w:val="auto"/>
          <w:sz w:val="20"/>
          <w:szCs w:val="20"/>
        </w:rPr>
        <w:t>Umowy zawierane są w formie pisemnej.</w:t>
      </w:r>
    </w:p>
    <w:p w:rsidR="00532AF9" w:rsidRPr="00536236" w:rsidRDefault="00532AF9" w:rsidP="00532AF9">
      <w:pPr>
        <w:pStyle w:val="Akapitzlist"/>
        <w:numPr>
          <w:ilvl w:val="0"/>
          <w:numId w:val="8"/>
        </w:numPr>
        <w:autoSpaceDE w:val="0"/>
        <w:autoSpaceDN w:val="0"/>
        <w:adjustRightInd w:val="0"/>
        <w:spacing w:after="0" w:line="276" w:lineRule="auto"/>
        <w:ind w:left="426" w:hanging="426"/>
        <w:rPr>
          <w:rFonts w:ascii="Arial" w:eastAsiaTheme="minorEastAsia" w:hAnsi="Arial" w:cs="Arial"/>
          <w:color w:val="auto"/>
          <w:sz w:val="20"/>
          <w:szCs w:val="20"/>
        </w:rPr>
      </w:pPr>
      <w:r w:rsidRPr="00536236">
        <w:rPr>
          <w:rFonts w:ascii="Arial" w:eastAsiaTheme="minorEastAsia" w:hAnsi="Arial" w:cs="Arial"/>
          <w:color w:val="auto"/>
          <w:sz w:val="20"/>
          <w:szCs w:val="20"/>
        </w:rPr>
        <w:lastRenderedPageBreak/>
        <w:t>Wymóg zawarcia umowy w formie pisemnej nie dotyczy umów, dla których ogólnie przyjętą praktyką jest zawieranie danej umowy bez zachowania formy pisemnej (np. zakup biletów). W takim przypadku, Zamawiający w celu uprawdopodobnienia zawarcia umowy, przechowuje  dowód księgowy w rozumieniu przepisów o rachunkowości. Zamawiający w przypadku takich umów dla potwierdzenia zakresu zamówienia zachowuje w szczególności dokumentację dotyczącą zlecenia zamówienia. W przypadku szkoleń Zamawiający zachowuje program szkolenia (np. wydruk z dokumentów w wersji elektronicznej).</w:t>
      </w:r>
    </w:p>
    <w:p w:rsidR="00532AF9" w:rsidRPr="00536236" w:rsidRDefault="00532AF9" w:rsidP="00532AF9">
      <w:pPr>
        <w:pStyle w:val="Akapitzlist"/>
        <w:numPr>
          <w:ilvl w:val="0"/>
          <w:numId w:val="8"/>
        </w:numPr>
        <w:autoSpaceDE w:val="0"/>
        <w:autoSpaceDN w:val="0"/>
        <w:adjustRightInd w:val="0"/>
        <w:spacing w:after="0" w:line="276" w:lineRule="auto"/>
        <w:ind w:left="426" w:hanging="426"/>
        <w:rPr>
          <w:rFonts w:ascii="Arial" w:eastAsiaTheme="minorEastAsia" w:hAnsi="Arial" w:cs="Arial"/>
          <w:color w:val="auto"/>
          <w:sz w:val="20"/>
          <w:szCs w:val="20"/>
        </w:rPr>
      </w:pPr>
      <w:r w:rsidRPr="00536236">
        <w:rPr>
          <w:rFonts w:ascii="Arial" w:eastAsiaTheme="minorEastAsia" w:hAnsi="Arial" w:cs="Arial"/>
          <w:color w:val="auto"/>
          <w:sz w:val="20"/>
          <w:szCs w:val="20"/>
        </w:rPr>
        <w:t>Przez umowy, dla których ogólnie przyjętą praktyką jest zawieranie danej umowy bez zachowania formy pisemnej rozumie się w szczególności umowy dotyczące form podnoszenia kwalifikacji (szkolenia, studia, itp.), w przypadku których całkowity wydatek nie przekracza kwoty 5</w:t>
      </w:r>
      <w:r w:rsidR="001D63AA">
        <w:rPr>
          <w:rFonts w:ascii="Arial" w:eastAsiaTheme="minorEastAsia" w:hAnsi="Arial" w:cs="Arial"/>
          <w:color w:val="auto"/>
          <w:sz w:val="20"/>
          <w:szCs w:val="20"/>
        </w:rPr>
        <w:t xml:space="preserve"> 000 PLN</w:t>
      </w:r>
      <w:r w:rsidRPr="00536236">
        <w:rPr>
          <w:rFonts w:ascii="Arial" w:eastAsiaTheme="minorEastAsia" w:hAnsi="Arial" w:cs="Arial"/>
          <w:color w:val="auto"/>
          <w:sz w:val="20"/>
          <w:szCs w:val="20"/>
        </w:rPr>
        <w:t xml:space="preserve"> bez podatku od towarów i usług oraz inne umowy, których wartość nie przekracza kwoty 2</w:t>
      </w:r>
      <w:r w:rsidR="001D63AA">
        <w:rPr>
          <w:rFonts w:ascii="Arial" w:eastAsiaTheme="minorEastAsia" w:hAnsi="Arial" w:cs="Arial"/>
          <w:color w:val="auto"/>
          <w:sz w:val="20"/>
          <w:szCs w:val="20"/>
        </w:rPr>
        <w:t xml:space="preserve"> 000 PLN</w:t>
      </w:r>
      <w:r w:rsidRPr="00536236">
        <w:rPr>
          <w:rFonts w:ascii="Arial" w:eastAsiaTheme="minorEastAsia" w:hAnsi="Arial" w:cs="Arial"/>
          <w:color w:val="auto"/>
          <w:sz w:val="20"/>
          <w:szCs w:val="20"/>
        </w:rPr>
        <w:t xml:space="preserve"> bez podatku od towarów i usług.</w:t>
      </w:r>
    </w:p>
    <w:p w:rsidR="00532AF9" w:rsidRPr="00536236" w:rsidRDefault="00532AF9" w:rsidP="00532AF9">
      <w:pPr>
        <w:spacing w:after="0" w:line="276" w:lineRule="auto"/>
        <w:ind w:left="0" w:right="362" w:firstLine="0"/>
        <w:rPr>
          <w:rFonts w:ascii="Arial" w:hAnsi="Arial" w:cs="Arial"/>
          <w:b/>
          <w:sz w:val="20"/>
          <w:szCs w:val="20"/>
        </w:rPr>
      </w:pPr>
    </w:p>
    <w:p w:rsidR="00532AF9" w:rsidRPr="00536236" w:rsidRDefault="00532AF9" w:rsidP="00532AF9">
      <w:pPr>
        <w:spacing w:after="0" w:line="276" w:lineRule="auto"/>
        <w:ind w:right="362"/>
        <w:jc w:val="center"/>
        <w:rPr>
          <w:rFonts w:ascii="Arial" w:hAnsi="Arial" w:cs="Arial"/>
          <w:b/>
          <w:sz w:val="20"/>
          <w:szCs w:val="20"/>
        </w:rPr>
      </w:pPr>
    </w:p>
    <w:p w:rsidR="00532AF9" w:rsidRPr="00536236" w:rsidRDefault="00532AF9" w:rsidP="00532AF9">
      <w:pPr>
        <w:spacing w:after="0" w:line="276" w:lineRule="auto"/>
        <w:ind w:right="362"/>
        <w:jc w:val="center"/>
        <w:rPr>
          <w:rFonts w:ascii="Arial" w:hAnsi="Arial" w:cs="Arial"/>
          <w:b/>
          <w:sz w:val="20"/>
          <w:szCs w:val="20"/>
        </w:rPr>
      </w:pPr>
      <w:r w:rsidRPr="00536236">
        <w:rPr>
          <w:rFonts w:ascii="Arial" w:hAnsi="Arial" w:cs="Arial"/>
          <w:b/>
          <w:sz w:val="20"/>
          <w:szCs w:val="20"/>
        </w:rPr>
        <w:t>DZIAŁ III</w:t>
      </w:r>
    </w:p>
    <w:p w:rsidR="00532AF9" w:rsidRPr="00536236" w:rsidRDefault="00532AF9" w:rsidP="00532AF9">
      <w:pPr>
        <w:spacing w:after="0" w:line="276" w:lineRule="auto"/>
        <w:ind w:right="362"/>
        <w:jc w:val="center"/>
        <w:rPr>
          <w:rFonts w:ascii="Arial" w:hAnsi="Arial" w:cs="Arial"/>
          <w:b/>
          <w:sz w:val="20"/>
          <w:szCs w:val="20"/>
        </w:rPr>
      </w:pPr>
      <w:r w:rsidRPr="00536236">
        <w:rPr>
          <w:rFonts w:ascii="Arial" w:hAnsi="Arial" w:cs="Arial"/>
          <w:b/>
          <w:sz w:val="20"/>
          <w:szCs w:val="20"/>
        </w:rPr>
        <w:t>ZASADA KONKURENCYJNOŚCI</w:t>
      </w:r>
    </w:p>
    <w:p w:rsidR="00532AF9" w:rsidRPr="00536236" w:rsidRDefault="00532AF9" w:rsidP="00532AF9">
      <w:pPr>
        <w:spacing w:after="0" w:line="276" w:lineRule="auto"/>
        <w:ind w:right="362"/>
        <w:jc w:val="center"/>
        <w:rPr>
          <w:rFonts w:ascii="Arial" w:hAnsi="Arial" w:cs="Arial"/>
          <w:b/>
          <w:sz w:val="20"/>
          <w:szCs w:val="20"/>
        </w:rPr>
      </w:pPr>
    </w:p>
    <w:p w:rsidR="00532AF9" w:rsidRPr="00536236" w:rsidRDefault="00532E5E" w:rsidP="00532AF9">
      <w:pPr>
        <w:spacing w:after="0" w:line="276" w:lineRule="auto"/>
        <w:ind w:right="362"/>
        <w:jc w:val="center"/>
        <w:rPr>
          <w:rFonts w:ascii="Arial" w:hAnsi="Arial" w:cs="Arial"/>
          <w:b/>
          <w:sz w:val="20"/>
          <w:szCs w:val="20"/>
        </w:rPr>
      </w:pPr>
      <w:r>
        <w:rPr>
          <w:rFonts w:ascii="Arial" w:hAnsi="Arial" w:cs="Arial"/>
          <w:b/>
          <w:sz w:val="20"/>
          <w:szCs w:val="20"/>
        </w:rPr>
        <w:t>§ 5</w:t>
      </w:r>
    </w:p>
    <w:p w:rsidR="00532AF9" w:rsidRPr="00536236" w:rsidRDefault="00532AF9" w:rsidP="00532AF9">
      <w:pPr>
        <w:spacing w:after="0" w:line="276" w:lineRule="auto"/>
        <w:ind w:right="362"/>
        <w:jc w:val="center"/>
        <w:rPr>
          <w:rFonts w:ascii="Arial" w:hAnsi="Arial" w:cs="Arial"/>
          <w:b/>
          <w:sz w:val="20"/>
          <w:szCs w:val="20"/>
        </w:rPr>
      </w:pPr>
      <w:r w:rsidRPr="00536236">
        <w:rPr>
          <w:rFonts w:ascii="Arial" w:hAnsi="Arial" w:cs="Arial"/>
          <w:b/>
          <w:sz w:val="20"/>
          <w:szCs w:val="20"/>
        </w:rPr>
        <w:t>WSZCZĘCIE PROCEDURY</w:t>
      </w:r>
    </w:p>
    <w:p w:rsidR="00532AF9" w:rsidRPr="00536236" w:rsidRDefault="00532AF9" w:rsidP="00532AF9">
      <w:pPr>
        <w:pStyle w:val="Akapitzlist"/>
        <w:numPr>
          <w:ilvl w:val="0"/>
          <w:numId w:val="2"/>
        </w:numPr>
        <w:autoSpaceDE w:val="0"/>
        <w:autoSpaceDN w:val="0"/>
        <w:adjustRightInd w:val="0"/>
        <w:spacing w:after="0" w:line="276" w:lineRule="auto"/>
        <w:ind w:left="426" w:hanging="426"/>
        <w:rPr>
          <w:rFonts w:ascii="Arial" w:eastAsiaTheme="minorEastAsia" w:hAnsi="Arial" w:cs="Arial"/>
          <w:color w:val="auto"/>
          <w:sz w:val="20"/>
          <w:szCs w:val="20"/>
        </w:rPr>
      </w:pPr>
      <w:r w:rsidRPr="00536236">
        <w:rPr>
          <w:rFonts w:ascii="Arial" w:eastAsiaTheme="minorEastAsia" w:hAnsi="Arial" w:cs="Arial"/>
          <w:color w:val="auto"/>
          <w:sz w:val="20"/>
          <w:szCs w:val="20"/>
        </w:rPr>
        <w:t>Zasadę konkurencyjności wszczyna się poprzez zamieszczenie zapytania ofertowego co najmniej w Bazie Konkurencyjności Funduszy Europejskich (Baza Konkurencyjności)</w:t>
      </w:r>
      <w:r w:rsidRPr="00536236">
        <w:rPr>
          <w:rStyle w:val="Odwoanieprzypisudolnego"/>
          <w:rFonts w:ascii="Arial" w:eastAsiaTheme="minorEastAsia" w:hAnsi="Arial" w:cs="Arial"/>
          <w:color w:val="auto"/>
          <w:sz w:val="20"/>
          <w:szCs w:val="20"/>
        </w:rPr>
        <w:footnoteReference w:id="10"/>
      </w:r>
    </w:p>
    <w:p w:rsidR="00532AF9" w:rsidRPr="00536236" w:rsidRDefault="009828F8" w:rsidP="00532AF9">
      <w:pPr>
        <w:pStyle w:val="Akapitzlist"/>
        <w:autoSpaceDE w:val="0"/>
        <w:autoSpaceDN w:val="0"/>
        <w:adjustRightInd w:val="0"/>
        <w:spacing w:after="0" w:line="276" w:lineRule="auto"/>
        <w:ind w:left="426" w:firstLine="0"/>
        <w:rPr>
          <w:rFonts w:ascii="Arial" w:eastAsiaTheme="minorEastAsia" w:hAnsi="Arial" w:cs="Arial"/>
          <w:color w:val="auto"/>
          <w:sz w:val="20"/>
          <w:szCs w:val="20"/>
        </w:rPr>
      </w:pPr>
      <w:hyperlink r:id="rId8" w:history="1">
        <w:r w:rsidR="00532AF9" w:rsidRPr="00536236">
          <w:rPr>
            <w:rStyle w:val="Hipercze"/>
            <w:rFonts w:ascii="Arial" w:eastAsiaTheme="minorEastAsia" w:hAnsi="Arial" w:cs="Arial"/>
            <w:sz w:val="20"/>
            <w:szCs w:val="20"/>
          </w:rPr>
          <w:t>www.konkurencyjnosc.gov.pl</w:t>
        </w:r>
      </w:hyperlink>
      <w:r w:rsidR="00532AF9" w:rsidRPr="00536236">
        <w:rPr>
          <w:rFonts w:ascii="Arial" w:eastAsiaTheme="minorEastAsia" w:hAnsi="Arial" w:cs="Arial"/>
          <w:color w:val="auto"/>
          <w:sz w:val="20"/>
          <w:szCs w:val="20"/>
        </w:rPr>
        <w:t xml:space="preserve"> lub </w:t>
      </w:r>
      <w:hyperlink r:id="rId9" w:history="1">
        <w:r w:rsidR="00532AF9" w:rsidRPr="00536236">
          <w:rPr>
            <w:rStyle w:val="Hipercze"/>
            <w:rFonts w:ascii="Arial" w:eastAsiaTheme="minorEastAsia" w:hAnsi="Arial" w:cs="Arial"/>
            <w:sz w:val="20"/>
            <w:szCs w:val="20"/>
          </w:rPr>
          <w:t>www.bazakonkurencyjnosci.funduszeeuropejskie.gov.pl</w:t>
        </w:r>
      </w:hyperlink>
      <w:r w:rsidR="00532AF9" w:rsidRPr="00536236">
        <w:rPr>
          <w:rFonts w:ascii="Arial" w:eastAsiaTheme="minorEastAsia" w:hAnsi="Arial" w:cs="Arial"/>
          <w:color w:val="auto"/>
          <w:sz w:val="20"/>
          <w:szCs w:val="20"/>
        </w:rPr>
        <w:t xml:space="preserve">, a gdy wartość zamówienia jest równa lub wyższa niż próg określony w przepisach wydanych na podstawie art. 11 ust. 8 ustawy </w:t>
      </w:r>
      <w:proofErr w:type="spellStart"/>
      <w:r w:rsidR="00532AF9" w:rsidRPr="00536236">
        <w:rPr>
          <w:rFonts w:ascii="Arial" w:eastAsiaTheme="minorEastAsia" w:hAnsi="Arial" w:cs="Arial"/>
          <w:color w:val="auto"/>
          <w:sz w:val="20"/>
          <w:szCs w:val="20"/>
        </w:rPr>
        <w:t>Pzp</w:t>
      </w:r>
      <w:proofErr w:type="spellEnd"/>
      <w:r w:rsidR="00532AF9" w:rsidRPr="00536236">
        <w:rPr>
          <w:rFonts w:ascii="Arial" w:eastAsiaTheme="minorEastAsia" w:hAnsi="Arial" w:cs="Arial"/>
          <w:color w:val="auto"/>
          <w:sz w:val="20"/>
          <w:szCs w:val="20"/>
        </w:rPr>
        <w:t xml:space="preserve">, wszczęcie postępowania następuje również poprzez umieszczenie zapytania ofertowego w Dzienniku Urzędowym Unii Europejskiej, w terminach i zakresie określonym w ustawie </w:t>
      </w:r>
      <w:proofErr w:type="spellStart"/>
      <w:r w:rsidR="00532AF9" w:rsidRPr="00536236">
        <w:rPr>
          <w:rFonts w:ascii="Arial" w:eastAsiaTheme="minorEastAsia" w:hAnsi="Arial" w:cs="Arial"/>
          <w:color w:val="auto"/>
          <w:sz w:val="20"/>
          <w:szCs w:val="20"/>
        </w:rPr>
        <w:t>Pzp</w:t>
      </w:r>
      <w:proofErr w:type="spellEnd"/>
      <w:r w:rsidR="00532AF9" w:rsidRPr="00536236">
        <w:rPr>
          <w:rFonts w:ascii="Arial" w:eastAsiaTheme="minorEastAsia" w:hAnsi="Arial" w:cs="Arial"/>
          <w:color w:val="auto"/>
          <w:sz w:val="20"/>
          <w:szCs w:val="20"/>
        </w:rPr>
        <w:t xml:space="preserve"> dla zamówień </w:t>
      </w:r>
      <w:r w:rsidR="0026172C">
        <w:rPr>
          <w:rFonts w:ascii="Arial" w:eastAsiaTheme="minorEastAsia" w:hAnsi="Arial" w:cs="Arial"/>
          <w:color w:val="auto"/>
          <w:sz w:val="20"/>
          <w:szCs w:val="20"/>
        </w:rPr>
        <w:t xml:space="preserve">o </w:t>
      </w:r>
      <w:r w:rsidR="00532AF9" w:rsidRPr="00536236">
        <w:rPr>
          <w:rFonts w:ascii="Arial" w:eastAsiaTheme="minorEastAsia" w:hAnsi="Arial" w:cs="Arial"/>
          <w:color w:val="auto"/>
          <w:sz w:val="20"/>
          <w:szCs w:val="20"/>
        </w:rPr>
        <w:t>takiej wartości</w:t>
      </w:r>
      <w:r w:rsidR="00532AF9" w:rsidRPr="00536236">
        <w:rPr>
          <w:rStyle w:val="Odwoanieprzypisudolnego"/>
          <w:rFonts w:ascii="Arial" w:eastAsiaTheme="minorEastAsia" w:hAnsi="Arial" w:cs="Arial"/>
          <w:color w:val="auto"/>
          <w:sz w:val="20"/>
          <w:szCs w:val="20"/>
        </w:rPr>
        <w:footnoteReference w:id="11"/>
      </w:r>
      <w:r w:rsidR="00532AF9" w:rsidRPr="00536236">
        <w:rPr>
          <w:rFonts w:ascii="Arial" w:eastAsiaTheme="minorEastAsia" w:hAnsi="Arial" w:cs="Arial"/>
          <w:color w:val="auto"/>
          <w:sz w:val="20"/>
          <w:szCs w:val="20"/>
        </w:rPr>
        <w:t>.</w:t>
      </w:r>
    </w:p>
    <w:p w:rsidR="00532AF9" w:rsidRPr="00536236" w:rsidRDefault="00532AF9" w:rsidP="00532AF9">
      <w:pPr>
        <w:pStyle w:val="Akapitzlist"/>
        <w:numPr>
          <w:ilvl w:val="0"/>
          <w:numId w:val="2"/>
        </w:numPr>
        <w:autoSpaceDE w:val="0"/>
        <w:autoSpaceDN w:val="0"/>
        <w:adjustRightInd w:val="0"/>
        <w:spacing w:after="0" w:line="276" w:lineRule="auto"/>
        <w:ind w:left="426" w:hanging="426"/>
        <w:rPr>
          <w:rFonts w:ascii="Arial" w:eastAsiaTheme="minorEastAsia" w:hAnsi="Arial" w:cs="Arial"/>
          <w:color w:val="auto"/>
          <w:sz w:val="20"/>
          <w:szCs w:val="20"/>
        </w:rPr>
      </w:pPr>
      <w:r w:rsidRPr="00536236">
        <w:rPr>
          <w:rFonts w:ascii="Arial" w:eastAsiaTheme="minorEastAsia" w:hAnsi="Arial" w:cs="Arial"/>
          <w:color w:val="auto"/>
          <w:sz w:val="20"/>
          <w:szCs w:val="20"/>
        </w:rPr>
        <w:t>Zapytanie ofertowe zawiera:</w:t>
      </w:r>
    </w:p>
    <w:p w:rsidR="00532AF9" w:rsidRPr="00536236" w:rsidRDefault="00532AF9" w:rsidP="00532AF9">
      <w:pPr>
        <w:pStyle w:val="Akapitzlist"/>
        <w:numPr>
          <w:ilvl w:val="0"/>
          <w:numId w:val="3"/>
        </w:numPr>
        <w:rPr>
          <w:rFonts w:ascii="Arial" w:eastAsiaTheme="minorHAnsi" w:hAnsi="Arial" w:cs="Arial"/>
          <w:sz w:val="20"/>
          <w:szCs w:val="20"/>
          <w:lang w:eastAsia="en-US"/>
        </w:rPr>
      </w:pPr>
      <w:r w:rsidRPr="00536236">
        <w:rPr>
          <w:rFonts w:ascii="Arial" w:hAnsi="Arial" w:cs="Arial"/>
          <w:sz w:val="20"/>
          <w:szCs w:val="20"/>
        </w:rPr>
        <w:t xml:space="preserve">opis przedmiotu zamówienia publicznego </w:t>
      </w:r>
      <w:r w:rsidRPr="00536236">
        <w:rPr>
          <w:rFonts w:ascii="Arial" w:eastAsiaTheme="minorHAnsi" w:hAnsi="Arial" w:cs="Arial"/>
          <w:sz w:val="20"/>
          <w:szCs w:val="20"/>
          <w:lang w:eastAsia="en-US"/>
        </w:rPr>
        <w:t>nie powinien odnosić się do określonego wyrobu lub źródła lub znaków towarowych, patentów, rodzajów lub specyficznego pochodzenia, chyba że takie odniesienie jest uzasadnione przedmiotem zamówienia publicznego i został określony zakres równoważności (z uwagi na konieczność ochrony tajemnicy przedsiębiorstwa dopuszcza się możliwość ograniczenia zakresu opisu przedmiotu zamówienia, przy czym wymagane jest przesłanie uzupełnienia wyłączonego opisu przedmio</w:t>
      </w:r>
      <w:r w:rsidR="005A3D73">
        <w:rPr>
          <w:rFonts w:ascii="Arial" w:eastAsiaTheme="minorHAnsi" w:hAnsi="Arial" w:cs="Arial"/>
          <w:sz w:val="20"/>
          <w:szCs w:val="20"/>
          <w:lang w:eastAsia="en-US"/>
        </w:rPr>
        <w:t>tu zamówienia do potencjalnego W</w:t>
      </w:r>
      <w:r w:rsidRPr="00536236">
        <w:rPr>
          <w:rFonts w:ascii="Arial" w:eastAsiaTheme="minorHAnsi" w:hAnsi="Arial" w:cs="Arial"/>
          <w:sz w:val="20"/>
          <w:szCs w:val="20"/>
          <w:lang w:eastAsia="en-US"/>
        </w:rPr>
        <w:t>ykonawcy, który zobowiązał się do zachowania poufności w odniesieniu do przedstawionych informacji),</w:t>
      </w:r>
    </w:p>
    <w:p w:rsidR="00532AF9" w:rsidRPr="00536236" w:rsidRDefault="00532AF9" w:rsidP="00532AF9">
      <w:pPr>
        <w:pStyle w:val="Default"/>
        <w:numPr>
          <w:ilvl w:val="0"/>
          <w:numId w:val="3"/>
        </w:numPr>
        <w:jc w:val="both"/>
        <w:rPr>
          <w:sz w:val="20"/>
          <w:szCs w:val="20"/>
        </w:rPr>
      </w:pPr>
      <w:r w:rsidRPr="00536236">
        <w:rPr>
          <w:sz w:val="20"/>
          <w:szCs w:val="20"/>
        </w:rPr>
        <w:t xml:space="preserve">warunki udziału w postępowaniu oraz opis sposobu dokonywania oceny ich spełniania, przy czym stawianie warunków udziału nie jest obowiązkowe, </w:t>
      </w:r>
    </w:p>
    <w:p w:rsidR="00532AF9" w:rsidRPr="00536236" w:rsidRDefault="00532AF9" w:rsidP="00532AF9">
      <w:pPr>
        <w:pStyle w:val="Default"/>
        <w:numPr>
          <w:ilvl w:val="0"/>
          <w:numId w:val="3"/>
        </w:numPr>
        <w:rPr>
          <w:sz w:val="20"/>
          <w:szCs w:val="20"/>
        </w:rPr>
      </w:pPr>
      <w:r w:rsidRPr="00536236">
        <w:rPr>
          <w:sz w:val="20"/>
          <w:szCs w:val="20"/>
        </w:rPr>
        <w:t xml:space="preserve">kryteria oceny oferty, </w:t>
      </w:r>
    </w:p>
    <w:p w:rsidR="00532AF9" w:rsidRPr="00536236" w:rsidRDefault="00532AF9" w:rsidP="00532AF9">
      <w:pPr>
        <w:pStyle w:val="Default"/>
        <w:numPr>
          <w:ilvl w:val="0"/>
          <w:numId w:val="3"/>
        </w:numPr>
        <w:jc w:val="both"/>
        <w:rPr>
          <w:sz w:val="20"/>
          <w:szCs w:val="20"/>
        </w:rPr>
      </w:pPr>
      <w:r w:rsidRPr="00536236">
        <w:rPr>
          <w:sz w:val="20"/>
          <w:szCs w:val="20"/>
        </w:rPr>
        <w:t xml:space="preserve">informację o wagach punktowych lub procentowych przypisanych do poszczególnych kryteriów oceny oferty, </w:t>
      </w:r>
    </w:p>
    <w:p w:rsidR="00532AF9" w:rsidRPr="00536236" w:rsidRDefault="00532AF9" w:rsidP="00532AF9">
      <w:pPr>
        <w:pStyle w:val="Akapitzlist"/>
        <w:numPr>
          <w:ilvl w:val="0"/>
          <w:numId w:val="3"/>
        </w:numPr>
        <w:autoSpaceDE w:val="0"/>
        <w:autoSpaceDN w:val="0"/>
        <w:adjustRightInd w:val="0"/>
        <w:spacing w:after="0" w:line="276" w:lineRule="auto"/>
        <w:rPr>
          <w:rFonts w:ascii="Arial" w:eastAsiaTheme="minorEastAsia" w:hAnsi="Arial" w:cs="Arial"/>
          <w:color w:val="auto"/>
          <w:sz w:val="20"/>
          <w:szCs w:val="20"/>
        </w:rPr>
      </w:pPr>
      <w:r w:rsidRPr="00536236">
        <w:rPr>
          <w:rFonts w:ascii="Arial" w:hAnsi="Arial" w:cs="Arial"/>
          <w:sz w:val="20"/>
          <w:szCs w:val="20"/>
        </w:rPr>
        <w:t>opis sposobu przyznawania punktacji za spełnienie danego kryterium oceny oferty,</w:t>
      </w:r>
    </w:p>
    <w:p w:rsidR="00532AF9" w:rsidRPr="00536236" w:rsidRDefault="00532AF9" w:rsidP="00532AF9">
      <w:pPr>
        <w:pStyle w:val="Akapitzlist"/>
        <w:numPr>
          <w:ilvl w:val="0"/>
          <w:numId w:val="3"/>
        </w:numPr>
        <w:autoSpaceDE w:val="0"/>
        <w:autoSpaceDN w:val="0"/>
        <w:adjustRightInd w:val="0"/>
        <w:spacing w:after="0" w:line="276" w:lineRule="auto"/>
        <w:rPr>
          <w:rFonts w:ascii="Arial" w:eastAsiaTheme="minorEastAsia" w:hAnsi="Arial" w:cs="Arial"/>
          <w:color w:val="auto"/>
          <w:sz w:val="20"/>
          <w:szCs w:val="20"/>
        </w:rPr>
      </w:pPr>
      <w:r w:rsidRPr="00536236">
        <w:rPr>
          <w:rFonts w:ascii="Arial" w:eastAsiaTheme="minorEastAsia" w:hAnsi="Arial" w:cs="Arial"/>
          <w:color w:val="auto"/>
          <w:sz w:val="20"/>
          <w:szCs w:val="20"/>
        </w:rPr>
        <w:t>termin składania ofert, przy czym termin na złożenie oferty wynosi nie mniej niż 7 dni kalendarzowych od daty ogłoszenia zapytania ofertowego w przypadku dostaw i usług, a 14 dni kalendarzowych od daty ogłoszenia zapytania ofertowego w przypadku robót budo</w:t>
      </w:r>
      <w:r w:rsidR="00F24A12">
        <w:rPr>
          <w:rFonts w:ascii="Arial" w:eastAsiaTheme="minorEastAsia" w:hAnsi="Arial" w:cs="Arial"/>
          <w:color w:val="auto"/>
          <w:sz w:val="20"/>
          <w:szCs w:val="20"/>
        </w:rPr>
        <w:t>wlanych. W </w:t>
      </w:r>
      <w:r w:rsidRPr="00536236">
        <w:rPr>
          <w:rFonts w:ascii="Arial" w:eastAsiaTheme="minorEastAsia" w:hAnsi="Arial" w:cs="Arial"/>
          <w:color w:val="auto"/>
          <w:sz w:val="20"/>
          <w:szCs w:val="20"/>
        </w:rPr>
        <w:t xml:space="preserve">przypadku zamówień, których wartość przekracza kwoty określone na podstawie art. 11 </w:t>
      </w:r>
      <w:r w:rsidR="00DA0554">
        <w:rPr>
          <w:rFonts w:ascii="Arial" w:eastAsiaTheme="minorEastAsia" w:hAnsi="Arial" w:cs="Arial"/>
          <w:color w:val="auto"/>
          <w:sz w:val="20"/>
          <w:szCs w:val="20"/>
        </w:rPr>
        <w:t xml:space="preserve">ust. </w:t>
      </w:r>
      <w:r w:rsidRPr="00536236">
        <w:rPr>
          <w:rFonts w:ascii="Arial" w:eastAsiaTheme="minorEastAsia" w:hAnsi="Arial" w:cs="Arial"/>
          <w:color w:val="auto"/>
          <w:sz w:val="20"/>
          <w:szCs w:val="20"/>
        </w:rPr>
        <w:t xml:space="preserve">8 ustawy </w:t>
      </w:r>
      <w:proofErr w:type="spellStart"/>
      <w:r w:rsidRPr="00536236">
        <w:rPr>
          <w:rFonts w:ascii="Arial" w:eastAsiaTheme="minorEastAsia" w:hAnsi="Arial" w:cs="Arial"/>
          <w:color w:val="auto"/>
          <w:sz w:val="20"/>
          <w:szCs w:val="20"/>
        </w:rPr>
        <w:t>Pzp</w:t>
      </w:r>
      <w:proofErr w:type="spellEnd"/>
      <w:r w:rsidRPr="00536236">
        <w:rPr>
          <w:rFonts w:ascii="Arial" w:eastAsiaTheme="minorEastAsia" w:hAnsi="Arial" w:cs="Arial"/>
          <w:color w:val="auto"/>
          <w:sz w:val="20"/>
          <w:szCs w:val="20"/>
        </w:rPr>
        <w:t xml:space="preserve"> stosuje się terminy określone w ustawie </w:t>
      </w:r>
      <w:proofErr w:type="spellStart"/>
      <w:r w:rsidRPr="00536236">
        <w:rPr>
          <w:rFonts w:ascii="Arial" w:eastAsiaTheme="minorEastAsia" w:hAnsi="Arial" w:cs="Arial"/>
          <w:color w:val="auto"/>
          <w:sz w:val="20"/>
          <w:szCs w:val="20"/>
        </w:rPr>
        <w:t>Pzp</w:t>
      </w:r>
      <w:proofErr w:type="spellEnd"/>
      <w:r w:rsidRPr="00536236">
        <w:rPr>
          <w:rFonts w:ascii="Arial" w:eastAsiaTheme="minorEastAsia" w:hAnsi="Arial" w:cs="Arial"/>
          <w:color w:val="auto"/>
          <w:sz w:val="20"/>
          <w:szCs w:val="20"/>
        </w:rPr>
        <w:t xml:space="preserve"> dla zamówień o takiej </w:t>
      </w:r>
      <w:r w:rsidRPr="00536236">
        <w:rPr>
          <w:rFonts w:ascii="Arial" w:eastAsiaTheme="minorEastAsia" w:hAnsi="Arial" w:cs="Arial"/>
          <w:color w:val="auto"/>
          <w:sz w:val="20"/>
          <w:szCs w:val="20"/>
        </w:rPr>
        <w:lastRenderedPageBreak/>
        <w:t>wartości</w:t>
      </w:r>
      <w:r w:rsidR="00532E5E">
        <w:rPr>
          <w:rStyle w:val="Odwoanieprzypisudolnego"/>
          <w:rFonts w:ascii="Arial" w:eastAsiaTheme="minorEastAsia" w:hAnsi="Arial" w:cs="Arial"/>
          <w:color w:val="auto"/>
          <w:sz w:val="20"/>
          <w:szCs w:val="20"/>
        </w:rPr>
        <w:footnoteReference w:id="12"/>
      </w:r>
      <w:r w:rsidRPr="00536236">
        <w:rPr>
          <w:rFonts w:ascii="Arial" w:eastAsiaTheme="minorEastAsia" w:hAnsi="Arial" w:cs="Arial"/>
          <w:color w:val="auto"/>
          <w:sz w:val="20"/>
          <w:szCs w:val="20"/>
        </w:rPr>
        <w:t>.</w:t>
      </w:r>
      <w:r w:rsidR="0034422B">
        <w:rPr>
          <w:rFonts w:ascii="Arial" w:eastAsiaTheme="minorEastAsia" w:hAnsi="Arial" w:cs="Arial"/>
          <w:color w:val="auto"/>
          <w:sz w:val="20"/>
          <w:szCs w:val="20"/>
        </w:rPr>
        <w:t>T</w:t>
      </w:r>
      <w:r w:rsidRPr="00536236">
        <w:rPr>
          <w:rFonts w:ascii="Arial" w:eastAsiaTheme="minorEastAsia" w:hAnsi="Arial" w:cs="Arial"/>
          <w:color w:val="auto"/>
          <w:sz w:val="20"/>
          <w:szCs w:val="20"/>
        </w:rPr>
        <w:t>ermin</w:t>
      </w:r>
      <w:r w:rsidR="0034422B">
        <w:rPr>
          <w:rFonts w:ascii="Arial" w:eastAsiaTheme="minorEastAsia" w:hAnsi="Arial" w:cs="Arial"/>
          <w:color w:val="auto"/>
          <w:sz w:val="20"/>
          <w:szCs w:val="20"/>
        </w:rPr>
        <w:t xml:space="preserve"> 7 lub 14 dni</w:t>
      </w:r>
      <w:r w:rsidRPr="00536236">
        <w:rPr>
          <w:rFonts w:ascii="Arial" w:eastAsiaTheme="minorEastAsia" w:hAnsi="Arial" w:cs="Arial"/>
          <w:color w:val="auto"/>
          <w:sz w:val="20"/>
          <w:szCs w:val="20"/>
        </w:rPr>
        <w:t xml:space="preserve"> </w:t>
      </w:r>
      <w:r w:rsidR="0034422B">
        <w:rPr>
          <w:rFonts w:ascii="Arial" w:eastAsiaTheme="minorEastAsia" w:hAnsi="Arial" w:cs="Arial"/>
          <w:color w:val="auto"/>
          <w:sz w:val="20"/>
          <w:szCs w:val="20"/>
        </w:rPr>
        <w:t xml:space="preserve">kalendarzowych </w:t>
      </w:r>
      <w:proofErr w:type="spellStart"/>
      <w:r w:rsidR="00532E5E">
        <w:rPr>
          <w:rFonts w:ascii="Arial" w:eastAsiaTheme="minorEastAsia" w:hAnsi="Arial" w:cs="Arial"/>
          <w:color w:val="auto"/>
          <w:sz w:val="20"/>
          <w:szCs w:val="20"/>
        </w:rPr>
        <w:t>biegn</w:t>
      </w:r>
      <w:r w:rsidR="0034422B">
        <w:rPr>
          <w:rFonts w:ascii="Arial" w:eastAsiaTheme="minorEastAsia" w:hAnsi="Arial" w:cs="Arial"/>
          <w:color w:val="auto"/>
          <w:sz w:val="20"/>
          <w:szCs w:val="20"/>
        </w:rPr>
        <w:t>nie</w:t>
      </w:r>
      <w:proofErr w:type="spellEnd"/>
      <w:r w:rsidRPr="00536236">
        <w:rPr>
          <w:rFonts w:ascii="Arial" w:eastAsiaTheme="minorEastAsia" w:hAnsi="Arial" w:cs="Arial"/>
          <w:color w:val="auto"/>
          <w:sz w:val="20"/>
          <w:szCs w:val="20"/>
        </w:rPr>
        <w:t xml:space="preserve"> od dnia następnego po dniu upublicznienia zapytania ofertowego i kończy się z upływem ostatniego dnia,</w:t>
      </w:r>
    </w:p>
    <w:p w:rsidR="00532AF9" w:rsidRPr="00536236" w:rsidRDefault="00532AF9" w:rsidP="00532AF9">
      <w:pPr>
        <w:pStyle w:val="Akapitzlist"/>
        <w:numPr>
          <w:ilvl w:val="0"/>
          <w:numId w:val="3"/>
        </w:numPr>
        <w:autoSpaceDE w:val="0"/>
        <w:autoSpaceDN w:val="0"/>
        <w:adjustRightInd w:val="0"/>
        <w:spacing w:after="0" w:line="276" w:lineRule="auto"/>
        <w:rPr>
          <w:rFonts w:ascii="Arial" w:eastAsiaTheme="minorEastAsia" w:hAnsi="Arial" w:cs="Arial"/>
          <w:color w:val="auto"/>
          <w:sz w:val="20"/>
          <w:szCs w:val="20"/>
        </w:rPr>
      </w:pPr>
      <w:r w:rsidRPr="00536236">
        <w:rPr>
          <w:rFonts w:ascii="Arial" w:eastAsiaTheme="minorEastAsia" w:hAnsi="Arial" w:cs="Arial"/>
          <w:color w:val="auto"/>
          <w:sz w:val="20"/>
          <w:szCs w:val="20"/>
        </w:rPr>
        <w:t>informacje na temat zakresu wykluczenia, o którym mowa w ust. 3</w:t>
      </w:r>
      <w:r w:rsidR="0026172C">
        <w:rPr>
          <w:rStyle w:val="Odwoanieprzypisudolnego"/>
          <w:rFonts w:ascii="Arial" w:eastAsiaTheme="minorEastAsia" w:hAnsi="Arial" w:cs="Arial"/>
          <w:color w:val="auto"/>
          <w:sz w:val="20"/>
          <w:szCs w:val="20"/>
        </w:rPr>
        <w:footnoteReference w:id="13"/>
      </w:r>
      <w:r w:rsidRPr="00536236">
        <w:rPr>
          <w:rFonts w:ascii="Arial" w:eastAsiaTheme="minorEastAsia" w:hAnsi="Arial" w:cs="Arial"/>
          <w:color w:val="auto"/>
          <w:sz w:val="20"/>
          <w:szCs w:val="20"/>
        </w:rPr>
        <w:t>,</w:t>
      </w:r>
    </w:p>
    <w:p w:rsidR="00532AF9" w:rsidRPr="00536236" w:rsidRDefault="00532AF9" w:rsidP="00532AF9">
      <w:pPr>
        <w:pStyle w:val="Akapitzlist"/>
        <w:numPr>
          <w:ilvl w:val="0"/>
          <w:numId w:val="3"/>
        </w:numPr>
        <w:autoSpaceDE w:val="0"/>
        <w:autoSpaceDN w:val="0"/>
        <w:adjustRightInd w:val="0"/>
        <w:spacing w:after="0" w:line="276" w:lineRule="auto"/>
        <w:rPr>
          <w:rFonts w:ascii="Arial" w:eastAsiaTheme="minorEastAsia" w:hAnsi="Arial" w:cs="Arial"/>
          <w:color w:val="auto"/>
          <w:sz w:val="20"/>
          <w:szCs w:val="20"/>
        </w:rPr>
      </w:pPr>
      <w:r w:rsidRPr="00536236">
        <w:rPr>
          <w:rFonts w:ascii="Arial" w:eastAsiaTheme="minorEastAsia" w:hAnsi="Arial" w:cs="Arial"/>
          <w:color w:val="auto"/>
          <w:sz w:val="20"/>
          <w:szCs w:val="20"/>
        </w:rPr>
        <w:t>określenie warunków zmian umowy zawartej w wyniku przeprowadzonego postępowania o udzielenie zamówienia publicznego, o ile przewiduje się możliwość zmiany takiej umowy.</w:t>
      </w:r>
    </w:p>
    <w:p w:rsidR="00532AF9" w:rsidRPr="00536236" w:rsidRDefault="00532AF9" w:rsidP="00532AF9">
      <w:pPr>
        <w:pStyle w:val="Akapitzlist"/>
        <w:numPr>
          <w:ilvl w:val="0"/>
          <w:numId w:val="2"/>
        </w:numPr>
        <w:autoSpaceDE w:val="0"/>
        <w:autoSpaceDN w:val="0"/>
        <w:adjustRightInd w:val="0"/>
        <w:spacing w:after="0" w:line="276" w:lineRule="auto"/>
        <w:ind w:left="357" w:hanging="357"/>
        <w:rPr>
          <w:rFonts w:ascii="Arial" w:eastAsiaTheme="minorEastAsia" w:hAnsi="Arial" w:cs="Arial"/>
          <w:color w:val="auto"/>
          <w:sz w:val="20"/>
          <w:szCs w:val="20"/>
        </w:rPr>
      </w:pPr>
      <w:r w:rsidRPr="00536236">
        <w:rPr>
          <w:rFonts w:ascii="Arial" w:eastAsiaTheme="minorEastAsia" w:hAnsi="Arial" w:cs="Arial"/>
          <w:color w:val="auto"/>
          <w:sz w:val="20"/>
          <w:szCs w:val="20"/>
        </w:rPr>
        <w:t xml:space="preserve">W celu uniknięcia konfliktu </w:t>
      </w:r>
      <w:r w:rsidR="00532E5E">
        <w:rPr>
          <w:rFonts w:ascii="Arial" w:eastAsiaTheme="minorEastAsia" w:hAnsi="Arial" w:cs="Arial"/>
          <w:color w:val="auto"/>
          <w:sz w:val="20"/>
          <w:szCs w:val="20"/>
        </w:rPr>
        <w:t>interesów zamówienia publiczne</w:t>
      </w:r>
      <w:r w:rsidR="0026172C">
        <w:rPr>
          <w:rFonts w:ascii="Arial" w:eastAsiaTheme="minorEastAsia" w:hAnsi="Arial" w:cs="Arial"/>
          <w:color w:val="auto"/>
          <w:sz w:val="20"/>
          <w:szCs w:val="20"/>
        </w:rPr>
        <w:t>,</w:t>
      </w:r>
      <w:r w:rsidR="00532E5E" w:rsidRPr="00532E5E">
        <w:rPr>
          <w:rFonts w:asciiTheme="minorHAnsi" w:eastAsiaTheme="minorHAnsi" w:hAnsiTheme="minorHAnsi" w:cstheme="minorBidi"/>
          <w:color w:val="auto"/>
          <w:lang w:eastAsia="en-US"/>
        </w:rPr>
        <w:t xml:space="preserve"> </w:t>
      </w:r>
      <w:r w:rsidR="00532E5E" w:rsidRPr="00532E5E">
        <w:rPr>
          <w:rFonts w:ascii="Arial" w:eastAsiaTheme="minorEastAsia" w:hAnsi="Arial" w:cs="Arial"/>
          <w:color w:val="auto"/>
          <w:sz w:val="20"/>
          <w:szCs w:val="20"/>
        </w:rPr>
        <w:t>udzielane przez Zamawiającego</w:t>
      </w:r>
      <w:r w:rsidR="0026172C">
        <w:rPr>
          <w:rFonts w:ascii="Arial" w:eastAsiaTheme="minorEastAsia" w:hAnsi="Arial" w:cs="Arial"/>
          <w:color w:val="auto"/>
          <w:sz w:val="20"/>
          <w:szCs w:val="20"/>
        </w:rPr>
        <w:t xml:space="preserve"> nie będącego podmiotem zobowiązanym do stosowania ustawy </w:t>
      </w:r>
      <w:proofErr w:type="spellStart"/>
      <w:r w:rsidR="0026172C">
        <w:rPr>
          <w:rFonts w:ascii="Arial" w:eastAsiaTheme="minorEastAsia" w:hAnsi="Arial" w:cs="Arial"/>
          <w:color w:val="auto"/>
          <w:sz w:val="20"/>
          <w:szCs w:val="20"/>
        </w:rPr>
        <w:t>Pzp</w:t>
      </w:r>
      <w:proofErr w:type="spellEnd"/>
      <w:r w:rsidR="0026172C">
        <w:rPr>
          <w:rFonts w:ascii="Arial" w:eastAsiaTheme="minorEastAsia" w:hAnsi="Arial" w:cs="Arial"/>
          <w:color w:val="auto"/>
          <w:sz w:val="20"/>
          <w:szCs w:val="20"/>
        </w:rPr>
        <w:t>,</w:t>
      </w:r>
      <w:r w:rsidRPr="00536236">
        <w:rPr>
          <w:rFonts w:ascii="Arial" w:eastAsiaTheme="minorEastAsia" w:hAnsi="Arial" w:cs="Arial"/>
          <w:color w:val="auto"/>
          <w:sz w:val="20"/>
          <w:szCs w:val="20"/>
        </w:rPr>
        <w:t xml:space="preserve"> nie mogą być udzielane podmiotom powiązanym z nim osobowo lub kapitałowo. Przez powiązania kapitałowe lub osobowe rozumie </w:t>
      </w:r>
      <w:r w:rsidR="00F24A12">
        <w:rPr>
          <w:rFonts w:ascii="Arial" w:eastAsiaTheme="minorEastAsia" w:hAnsi="Arial" w:cs="Arial"/>
          <w:color w:val="auto"/>
          <w:sz w:val="20"/>
          <w:szCs w:val="20"/>
        </w:rPr>
        <w:t>się wzajemne powiązania między Z</w:t>
      </w:r>
      <w:r w:rsidRPr="00536236">
        <w:rPr>
          <w:rFonts w:ascii="Arial" w:eastAsiaTheme="minorEastAsia" w:hAnsi="Arial" w:cs="Arial"/>
          <w:color w:val="auto"/>
          <w:sz w:val="20"/>
          <w:szCs w:val="20"/>
        </w:rPr>
        <w:t>amawiającym lub osobami upoważnionymi do z</w:t>
      </w:r>
      <w:r w:rsidR="005A3D73">
        <w:rPr>
          <w:rFonts w:ascii="Arial" w:eastAsiaTheme="minorEastAsia" w:hAnsi="Arial" w:cs="Arial"/>
          <w:color w:val="auto"/>
          <w:sz w:val="20"/>
          <w:szCs w:val="20"/>
        </w:rPr>
        <w:t>aciągania zobowiązań w imieniu Z</w:t>
      </w:r>
      <w:r w:rsidRPr="00536236">
        <w:rPr>
          <w:rFonts w:ascii="Arial" w:eastAsiaTheme="minorEastAsia" w:hAnsi="Arial" w:cs="Arial"/>
          <w:color w:val="auto"/>
          <w:sz w:val="20"/>
          <w:szCs w:val="20"/>
        </w:rPr>
        <w:t xml:space="preserve">amawiającego lub </w:t>
      </w:r>
      <w:r w:rsidR="005A3D73">
        <w:rPr>
          <w:rFonts w:ascii="Arial" w:eastAsiaTheme="minorEastAsia" w:hAnsi="Arial" w:cs="Arial"/>
          <w:color w:val="auto"/>
          <w:sz w:val="20"/>
          <w:szCs w:val="20"/>
        </w:rPr>
        <w:t>osobami wykonującymi w imieniu Z</w:t>
      </w:r>
      <w:r w:rsidRPr="00536236">
        <w:rPr>
          <w:rFonts w:ascii="Arial" w:eastAsiaTheme="minorEastAsia" w:hAnsi="Arial" w:cs="Arial"/>
          <w:color w:val="auto"/>
          <w:sz w:val="20"/>
          <w:szCs w:val="20"/>
        </w:rPr>
        <w:t>am</w:t>
      </w:r>
      <w:r w:rsidR="00F24A12">
        <w:rPr>
          <w:rFonts w:ascii="Arial" w:eastAsiaTheme="minorEastAsia" w:hAnsi="Arial" w:cs="Arial"/>
          <w:color w:val="auto"/>
          <w:sz w:val="20"/>
          <w:szCs w:val="20"/>
        </w:rPr>
        <w:t>awiającego czynności związane z </w:t>
      </w:r>
      <w:r w:rsidRPr="00536236">
        <w:rPr>
          <w:rFonts w:ascii="Arial" w:eastAsiaTheme="minorEastAsia" w:hAnsi="Arial" w:cs="Arial"/>
          <w:color w:val="auto"/>
          <w:sz w:val="20"/>
          <w:szCs w:val="20"/>
        </w:rPr>
        <w:t>przygotowaniem i prz</w:t>
      </w:r>
      <w:r w:rsidR="005A3D73">
        <w:rPr>
          <w:rFonts w:ascii="Arial" w:eastAsiaTheme="minorEastAsia" w:hAnsi="Arial" w:cs="Arial"/>
          <w:color w:val="auto"/>
          <w:sz w:val="20"/>
          <w:szCs w:val="20"/>
        </w:rPr>
        <w:t>eprowadzeniem procedury wyboru W</w:t>
      </w:r>
      <w:r w:rsidRPr="00536236">
        <w:rPr>
          <w:rFonts w:ascii="Arial" w:eastAsiaTheme="minorEastAsia" w:hAnsi="Arial" w:cs="Arial"/>
          <w:color w:val="auto"/>
          <w:sz w:val="20"/>
          <w:szCs w:val="20"/>
        </w:rPr>
        <w:t>yko</w:t>
      </w:r>
      <w:r w:rsidR="005A3D73">
        <w:rPr>
          <w:rFonts w:ascii="Arial" w:eastAsiaTheme="minorEastAsia" w:hAnsi="Arial" w:cs="Arial"/>
          <w:color w:val="auto"/>
          <w:sz w:val="20"/>
          <w:szCs w:val="20"/>
        </w:rPr>
        <w:t>nawcy a W</w:t>
      </w:r>
      <w:r w:rsidR="00F24A12">
        <w:rPr>
          <w:rFonts w:ascii="Arial" w:eastAsiaTheme="minorEastAsia" w:hAnsi="Arial" w:cs="Arial"/>
          <w:color w:val="auto"/>
          <w:sz w:val="20"/>
          <w:szCs w:val="20"/>
        </w:rPr>
        <w:t>ykonawcą, polegające w </w:t>
      </w:r>
      <w:r w:rsidRPr="00536236">
        <w:rPr>
          <w:rFonts w:ascii="Arial" w:eastAsiaTheme="minorEastAsia" w:hAnsi="Arial" w:cs="Arial"/>
          <w:color w:val="auto"/>
          <w:sz w:val="20"/>
          <w:szCs w:val="20"/>
        </w:rPr>
        <w:t xml:space="preserve">szczególności na: </w:t>
      </w:r>
    </w:p>
    <w:p w:rsidR="00532AF9" w:rsidRPr="00536236" w:rsidRDefault="00532AF9" w:rsidP="00532AF9">
      <w:pPr>
        <w:pStyle w:val="Akapitzlist"/>
        <w:spacing w:after="0"/>
        <w:ind w:firstLine="0"/>
        <w:rPr>
          <w:rFonts w:ascii="Arial" w:eastAsiaTheme="minorEastAsia" w:hAnsi="Arial" w:cs="Arial"/>
          <w:color w:val="auto"/>
          <w:sz w:val="20"/>
          <w:szCs w:val="20"/>
        </w:rPr>
      </w:pPr>
      <w:r w:rsidRPr="00536236">
        <w:rPr>
          <w:rFonts w:ascii="Arial" w:eastAsiaTheme="minorEastAsia" w:hAnsi="Arial" w:cs="Arial"/>
          <w:color w:val="auto"/>
          <w:sz w:val="20"/>
          <w:szCs w:val="20"/>
        </w:rPr>
        <w:t xml:space="preserve">a) uczestniczeniu w spółce jako wspólnik spółki cywilnej lub spółki osobowej, </w:t>
      </w:r>
    </w:p>
    <w:p w:rsidR="00532AF9" w:rsidRPr="00536236" w:rsidRDefault="00532AF9" w:rsidP="00532AF9">
      <w:pPr>
        <w:pStyle w:val="Akapitzlist"/>
        <w:spacing w:after="0"/>
        <w:ind w:firstLine="0"/>
        <w:rPr>
          <w:rFonts w:ascii="Arial" w:eastAsiaTheme="minorEastAsia" w:hAnsi="Arial" w:cs="Arial"/>
          <w:color w:val="auto"/>
          <w:sz w:val="20"/>
          <w:szCs w:val="20"/>
        </w:rPr>
      </w:pPr>
      <w:r w:rsidRPr="00536236">
        <w:rPr>
          <w:rFonts w:ascii="Arial" w:eastAsiaTheme="minorEastAsia" w:hAnsi="Arial" w:cs="Arial"/>
          <w:color w:val="auto"/>
          <w:sz w:val="20"/>
          <w:szCs w:val="20"/>
        </w:rPr>
        <w:t xml:space="preserve">b) posiadaniu co najmniej 10 % udziałów lub akcji, </w:t>
      </w:r>
    </w:p>
    <w:p w:rsidR="00532AF9" w:rsidRPr="00536236" w:rsidRDefault="00532AF9" w:rsidP="00532AF9">
      <w:pPr>
        <w:pStyle w:val="Akapitzlist"/>
        <w:spacing w:after="0"/>
        <w:ind w:firstLine="0"/>
        <w:rPr>
          <w:rFonts w:ascii="Arial" w:eastAsiaTheme="minorEastAsia" w:hAnsi="Arial" w:cs="Arial"/>
          <w:color w:val="auto"/>
          <w:sz w:val="20"/>
          <w:szCs w:val="20"/>
        </w:rPr>
      </w:pPr>
      <w:r w:rsidRPr="00536236">
        <w:rPr>
          <w:rFonts w:ascii="Arial" w:eastAsiaTheme="minorEastAsia" w:hAnsi="Arial" w:cs="Arial"/>
          <w:color w:val="auto"/>
          <w:sz w:val="20"/>
          <w:szCs w:val="20"/>
        </w:rPr>
        <w:t xml:space="preserve">c) pełnieniu funkcji członka organu nadzorczego lub zarządzającego, prokurenta, pełnomocnika, </w:t>
      </w:r>
    </w:p>
    <w:p w:rsidR="00532AF9" w:rsidRDefault="00532AF9" w:rsidP="00532AF9">
      <w:pPr>
        <w:pStyle w:val="Akapitzlist"/>
        <w:spacing w:after="0"/>
        <w:ind w:firstLine="0"/>
        <w:rPr>
          <w:rFonts w:ascii="Arial" w:eastAsiaTheme="minorEastAsia" w:hAnsi="Arial" w:cs="Arial"/>
          <w:color w:val="auto"/>
          <w:sz w:val="20"/>
          <w:szCs w:val="20"/>
        </w:rPr>
      </w:pPr>
      <w:r w:rsidRPr="00536236">
        <w:rPr>
          <w:rFonts w:ascii="Arial" w:eastAsiaTheme="minorEastAsia" w:hAnsi="Arial" w:cs="Arial"/>
          <w:color w:val="auto"/>
          <w:sz w:val="20"/>
          <w:szCs w:val="20"/>
        </w:rPr>
        <w:t>d) pozostawaniu w związku małżeńskim, w stosunku pokrewieństwa lub powinowactwa w linii prostej, pokrewieństwa drugiego stopnia lub powinowactwa drugiego stopnia w linii bocznej lub w stosunku przysposobienia, opieki lub kurateli.</w:t>
      </w:r>
    </w:p>
    <w:p w:rsidR="009127B1" w:rsidRDefault="009127B1" w:rsidP="009127B1">
      <w:pPr>
        <w:pStyle w:val="Akapitzlist"/>
        <w:spacing w:after="0"/>
        <w:ind w:left="284" w:hanging="284"/>
        <w:rPr>
          <w:rFonts w:ascii="Arial" w:eastAsiaTheme="minorEastAsia" w:hAnsi="Arial" w:cs="Arial"/>
          <w:color w:val="auto"/>
          <w:sz w:val="20"/>
          <w:szCs w:val="20"/>
        </w:rPr>
      </w:pPr>
      <w:r>
        <w:rPr>
          <w:rFonts w:ascii="Arial" w:eastAsiaTheme="minorEastAsia" w:hAnsi="Arial" w:cs="Arial"/>
          <w:color w:val="auto"/>
          <w:sz w:val="20"/>
          <w:szCs w:val="20"/>
        </w:rPr>
        <w:t xml:space="preserve">4. </w:t>
      </w:r>
      <w:r w:rsidRPr="009127B1">
        <w:rPr>
          <w:rFonts w:ascii="Arial" w:eastAsiaTheme="minorEastAsia" w:hAnsi="Arial" w:cs="Arial"/>
          <w:color w:val="auto"/>
          <w:sz w:val="20"/>
          <w:szCs w:val="20"/>
        </w:rPr>
        <w:t xml:space="preserve">Do opisu przedmiotu zamówienia publicznego stosuje się nazwy i kody określone we Wspólnym Słowniku Zamówień, o którym mowa w rozporządzeniu (WE) nr 2195/2002 Parlamentu Europejskiego i Rady z dnia 5 listopada 2002 r. w sprawie Wspólnego Słownika Zamówień (CPV) (Dz. Urz. WE L 340 z 16.12.2002, str. 1, z </w:t>
      </w:r>
      <w:proofErr w:type="spellStart"/>
      <w:r w:rsidRPr="009127B1">
        <w:rPr>
          <w:rFonts w:ascii="Arial" w:eastAsiaTheme="minorEastAsia" w:hAnsi="Arial" w:cs="Arial"/>
          <w:color w:val="auto"/>
          <w:sz w:val="20"/>
          <w:szCs w:val="20"/>
        </w:rPr>
        <w:t>późn</w:t>
      </w:r>
      <w:proofErr w:type="spellEnd"/>
      <w:r w:rsidRPr="009127B1">
        <w:rPr>
          <w:rFonts w:ascii="Arial" w:eastAsiaTheme="minorEastAsia" w:hAnsi="Arial" w:cs="Arial"/>
          <w:color w:val="auto"/>
          <w:sz w:val="20"/>
          <w:szCs w:val="20"/>
        </w:rPr>
        <w:t>. zm.; Dz. Urz. UE Polskie wydanie specjalne rozdz. 6, t. 5, str. 3).</w:t>
      </w:r>
    </w:p>
    <w:p w:rsidR="009127B1" w:rsidRPr="009127B1" w:rsidRDefault="009127B1" w:rsidP="009127B1">
      <w:pPr>
        <w:pStyle w:val="Akapitzlist"/>
        <w:spacing w:after="0"/>
        <w:ind w:left="284" w:hanging="284"/>
        <w:rPr>
          <w:rFonts w:ascii="Arial" w:eastAsiaTheme="minorEastAsia" w:hAnsi="Arial" w:cs="Arial"/>
          <w:color w:val="auto"/>
          <w:sz w:val="20"/>
          <w:szCs w:val="20"/>
        </w:rPr>
      </w:pPr>
      <w:r>
        <w:rPr>
          <w:rFonts w:ascii="Arial" w:eastAsiaTheme="minorEastAsia" w:hAnsi="Arial" w:cs="Arial"/>
          <w:color w:val="auto"/>
          <w:sz w:val="20"/>
          <w:szCs w:val="20"/>
        </w:rPr>
        <w:t xml:space="preserve">5. </w:t>
      </w:r>
      <w:r w:rsidRPr="009127B1">
        <w:rPr>
          <w:rFonts w:ascii="Arial" w:eastAsiaTheme="minorEastAsia" w:hAnsi="Arial" w:cs="Arial"/>
          <w:color w:val="auto"/>
          <w:sz w:val="20"/>
          <w:szCs w:val="20"/>
        </w:rPr>
        <w:t xml:space="preserve">Kryteria oceny ofert składanych w ramach postępowania o udzielenie zamówienia publicznego zawierają wymagania związane z przedmiotem zamówienia publicznego, przy czym: </w:t>
      </w:r>
    </w:p>
    <w:p w:rsidR="009127B1" w:rsidRPr="009127B1" w:rsidRDefault="009127B1" w:rsidP="009828F8">
      <w:pPr>
        <w:pStyle w:val="Akapitzlist"/>
        <w:spacing w:after="0"/>
        <w:ind w:left="709" w:firstLine="0"/>
        <w:rPr>
          <w:rFonts w:ascii="Arial" w:eastAsiaTheme="minorEastAsia" w:hAnsi="Arial" w:cs="Arial"/>
          <w:color w:val="auto"/>
          <w:sz w:val="20"/>
          <w:szCs w:val="20"/>
        </w:rPr>
      </w:pPr>
      <w:r w:rsidRPr="009127B1">
        <w:rPr>
          <w:rFonts w:ascii="Arial" w:eastAsiaTheme="minorEastAsia" w:hAnsi="Arial" w:cs="Arial"/>
          <w:color w:val="auto"/>
          <w:sz w:val="20"/>
          <w:szCs w:val="20"/>
        </w:rPr>
        <w:t>a)</w:t>
      </w:r>
      <w:r w:rsidRPr="009127B1">
        <w:rPr>
          <w:rFonts w:ascii="Arial" w:eastAsiaTheme="minorEastAsia" w:hAnsi="Arial" w:cs="Arial"/>
          <w:color w:val="auto"/>
          <w:sz w:val="20"/>
          <w:szCs w:val="20"/>
        </w:rPr>
        <w:tab/>
        <w:t xml:space="preserve">kryteria te nie mogą zawężać konkurencji poprzez ustanawianie wymagań przewyższających potrzeby niezbędne do osiągnięcia celów projektu i prowadzących do dyskryminacji Wykonawców, </w:t>
      </w:r>
    </w:p>
    <w:p w:rsidR="009127B1" w:rsidRPr="00536236" w:rsidRDefault="009127B1" w:rsidP="009828F8">
      <w:pPr>
        <w:pStyle w:val="Akapitzlist"/>
        <w:spacing w:after="0"/>
        <w:ind w:left="709" w:firstLine="0"/>
        <w:rPr>
          <w:rFonts w:ascii="Arial" w:eastAsiaTheme="minorEastAsia" w:hAnsi="Arial" w:cs="Arial"/>
          <w:color w:val="auto"/>
          <w:sz w:val="20"/>
          <w:szCs w:val="20"/>
        </w:rPr>
      </w:pPr>
      <w:r w:rsidRPr="009127B1">
        <w:rPr>
          <w:rFonts w:ascii="Arial" w:eastAsiaTheme="minorEastAsia" w:hAnsi="Arial" w:cs="Arial"/>
          <w:color w:val="auto"/>
          <w:sz w:val="20"/>
          <w:szCs w:val="20"/>
        </w:rPr>
        <w:t>b)</w:t>
      </w:r>
      <w:r w:rsidRPr="009127B1">
        <w:rPr>
          <w:rFonts w:ascii="Arial" w:eastAsiaTheme="minorEastAsia" w:hAnsi="Arial" w:cs="Arial"/>
          <w:color w:val="auto"/>
          <w:sz w:val="20"/>
          <w:szCs w:val="20"/>
        </w:rPr>
        <w:tab/>
        <w:t>kryteria te powinny, co do zasady, określać poza wymaganiami dotyczącymi ceny również inne wymagania odnoszące się do przedmiotu zamówienia, takie jak np. jakość, funkcjonalność, parametry techniczne, aspekty środowiskowe, społeczne, innowacyjne, serwis, termin wykonania zamówienia oraz koszty eksploatacji.</w:t>
      </w:r>
    </w:p>
    <w:p w:rsidR="00532AF9" w:rsidRDefault="00532AF9" w:rsidP="00532AF9">
      <w:pPr>
        <w:autoSpaceDE w:val="0"/>
        <w:autoSpaceDN w:val="0"/>
        <w:adjustRightInd w:val="0"/>
        <w:spacing w:after="0" w:line="276" w:lineRule="auto"/>
        <w:ind w:left="0" w:firstLine="0"/>
        <w:rPr>
          <w:rFonts w:ascii="Arial" w:eastAsiaTheme="minorEastAsia" w:hAnsi="Arial" w:cs="Arial"/>
          <w:color w:val="auto"/>
          <w:sz w:val="20"/>
          <w:szCs w:val="20"/>
        </w:rPr>
      </w:pPr>
    </w:p>
    <w:p w:rsidR="0026172C" w:rsidRDefault="0026172C" w:rsidP="00532AF9">
      <w:pPr>
        <w:autoSpaceDE w:val="0"/>
        <w:autoSpaceDN w:val="0"/>
        <w:adjustRightInd w:val="0"/>
        <w:spacing w:after="0" w:line="276" w:lineRule="auto"/>
        <w:ind w:left="0" w:firstLine="0"/>
        <w:rPr>
          <w:rFonts w:ascii="Arial" w:eastAsiaTheme="minorEastAsia" w:hAnsi="Arial" w:cs="Arial"/>
          <w:color w:val="auto"/>
          <w:sz w:val="20"/>
          <w:szCs w:val="20"/>
        </w:rPr>
      </w:pPr>
    </w:p>
    <w:p w:rsidR="0026172C" w:rsidRDefault="0026172C" w:rsidP="00532AF9">
      <w:pPr>
        <w:autoSpaceDE w:val="0"/>
        <w:autoSpaceDN w:val="0"/>
        <w:adjustRightInd w:val="0"/>
        <w:spacing w:after="0" w:line="276" w:lineRule="auto"/>
        <w:ind w:left="0" w:firstLine="0"/>
        <w:rPr>
          <w:rFonts w:ascii="Arial" w:eastAsiaTheme="minorEastAsia" w:hAnsi="Arial" w:cs="Arial"/>
          <w:color w:val="auto"/>
          <w:sz w:val="20"/>
          <w:szCs w:val="20"/>
        </w:rPr>
      </w:pPr>
    </w:p>
    <w:p w:rsidR="0026172C" w:rsidRPr="00536236" w:rsidRDefault="0026172C" w:rsidP="00532AF9">
      <w:pPr>
        <w:autoSpaceDE w:val="0"/>
        <w:autoSpaceDN w:val="0"/>
        <w:adjustRightInd w:val="0"/>
        <w:spacing w:after="0" w:line="276" w:lineRule="auto"/>
        <w:ind w:left="0" w:firstLine="0"/>
        <w:rPr>
          <w:rFonts w:ascii="Arial" w:eastAsiaTheme="minorEastAsia" w:hAnsi="Arial" w:cs="Arial"/>
          <w:color w:val="auto"/>
          <w:sz w:val="20"/>
          <w:szCs w:val="20"/>
        </w:rPr>
      </w:pPr>
    </w:p>
    <w:p w:rsidR="00532AF9" w:rsidRPr="00536236" w:rsidRDefault="00532E5E" w:rsidP="00532AF9">
      <w:pPr>
        <w:autoSpaceDE w:val="0"/>
        <w:autoSpaceDN w:val="0"/>
        <w:adjustRightInd w:val="0"/>
        <w:spacing w:after="0" w:line="276" w:lineRule="auto"/>
        <w:jc w:val="center"/>
        <w:rPr>
          <w:rFonts w:ascii="Arial" w:eastAsiaTheme="minorEastAsia" w:hAnsi="Arial" w:cs="Arial"/>
          <w:b/>
          <w:color w:val="auto"/>
          <w:sz w:val="20"/>
          <w:szCs w:val="20"/>
        </w:rPr>
      </w:pPr>
      <w:r>
        <w:rPr>
          <w:rFonts w:ascii="Arial" w:eastAsiaTheme="minorEastAsia" w:hAnsi="Arial" w:cs="Arial"/>
          <w:b/>
          <w:color w:val="auto"/>
          <w:sz w:val="20"/>
          <w:szCs w:val="20"/>
        </w:rPr>
        <w:t>§ 6</w:t>
      </w:r>
    </w:p>
    <w:p w:rsidR="00532AF9" w:rsidRPr="00536236" w:rsidRDefault="00532AF9" w:rsidP="00532AF9">
      <w:pPr>
        <w:autoSpaceDE w:val="0"/>
        <w:autoSpaceDN w:val="0"/>
        <w:adjustRightInd w:val="0"/>
        <w:spacing w:after="0" w:line="276" w:lineRule="auto"/>
        <w:jc w:val="center"/>
        <w:rPr>
          <w:rFonts w:ascii="Arial" w:eastAsiaTheme="minorEastAsia" w:hAnsi="Arial" w:cs="Arial"/>
          <w:b/>
          <w:color w:val="auto"/>
          <w:sz w:val="20"/>
          <w:szCs w:val="20"/>
        </w:rPr>
      </w:pPr>
      <w:r w:rsidRPr="00536236">
        <w:rPr>
          <w:rFonts w:ascii="Arial" w:eastAsiaTheme="minorEastAsia" w:hAnsi="Arial" w:cs="Arial"/>
          <w:b/>
          <w:color w:val="auto"/>
          <w:sz w:val="20"/>
          <w:szCs w:val="20"/>
        </w:rPr>
        <w:t>WYBÓR NAJKORZYSTNIEJSZEJ OFERTY</w:t>
      </w:r>
    </w:p>
    <w:p w:rsidR="00532AF9" w:rsidRPr="00536236" w:rsidRDefault="00532AF9" w:rsidP="00532AF9">
      <w:pPr>
        <w:pStyle w:val="Akapitzlist"/>
        <w:numPr>
          <w:ilvl w:val="0"/>
          <w:numId w:val="4"/>
        </w:numPr>
        <w:autoSpaceDE w:val="0"/>
        <w:autoSpaceDN w:val="0"/>
        <w:adjustRightInd w:val="0"/>
        <w:spacing w:after="0" w:line="276" w:lineRule="auto"/>
        <w:ind w:left="426" w:hanging="426"/>
        <w:rPr>
          <w:rFonts w:ascii="Arial" w:eastAsiaTheme="minorEastAsia" w:hAnsi="Arial" w:cs="Arial"/>
          <w:color w:val="auto"/>
          <w:sz w:val="20"/>
          <w:szCs w:val="20"/>
        </w:rPr>
      </w:pPr>
      <w:r w:rsidRPr="00536236">
        <w:rPr>
          <w:rFonts w:ascii="Arial" w:eastAsiaTheme="minorEastAsia" w:hAnsi="Arial" w:cs="Arial"/>
          <w:color w:val="auto"/>
          <w:sz w:val="20"/>
          <w:szCs w:val="20"/>
        </w:rPr>
        <w:t>Zamawiający może dokonać wyboru najkorzystniejszej oferty jeżeli wpłynie co najmniej jedna oferta niepodlegająca odrzuceniu.</w:t>
      </w:r>
    </w:p>
    <w:p w:rsidR="00532AF9" w:rsidRPr="00536236" w:rsidRDefault="00532AF9" w:rsidP="00532AF9">
      <w:pPr>
        <w:pStyle w:val="Akapitzlist"/>
        <w:numPr>
          <w:ilvl w:val="0"/>
          <w:numId w:val="4"/>
        </w:numPr>
        <w:autoSpaceDE w:val="0"/>
        <w:autoSpaceDN w:val="0"/>
        <w:adjustRightInd w:val="0"/>
        <w:spacing w:after="0" w:line="240" w:lineRule="auto"/>
        <w:ind w:left="426" w:hanging="426"/>
        <w:rPr>
          <w:rFonts w:ascii="Arial" w:eastAsiaTheme="minorHAnsi" w:hAnsi="Arial" w:cs="Arial"/>
          <w:color w:val="auto"/>
          <w:sz w:val="20"/>
          <w:szCs w:val="20"/>
          <w:lang w:eastAsia="en-US"/>
        </w:rPr>
      </w:pPr>
      <w:r w:rsidRPr="00536236">
        <w:rPr>
          <w:rFonts w:ascii="Arial" w:eastAsiaTheme="minorEastAsia" w:hAnsi="Arial" w:cs="Arial"/>
          <w:color w:val="auto"/>
          <w:sz w:val="20"/>
          <w:szCs w:val="20"/>
        </w:rPr>
        <w:t xml:space="preserve">Jeżeli nie wpłynie żadna oferta – </w:t>
      </w:r>
      <w:r w:rsidR="00D908F4">
        <w:rPr>
          <w:rFonts w:ascii="Arial" w:eastAsiaTheme="minorEastAsia" w:hAnsi="Arial" w:cs="Arial"/>
          <w:color w:val="auto"/>
          <w:sz w:val="20"/>
          <w:szCs w:val="20"/>
        </w:rPr>
        <w:t>dopuszcza się zawarcie umowy z W</w:t>
      </w:r>
      <w:r w:rsidRPr="00536236">
        <w:rPr>
          <w:rFonts w:ascii="Arial" w:eastAsiaTheme="minorEastAsia" w:hAnsi="Arial" w:cs="Arial"/>
          <w:color w:val="auto"/>
          <w:sz w:val="20"/>
          <w:szCs w:val="20"/>
        </w:rPr>
        <w:t xml:space="preserve">ykonawcą wybranym bez zachowania procedury zasady konkurencyjności, </w:t>
      </w:r>
      <w:r w:rsidRPr="00536236">
        <w:rPr>
          <w:rFonts w:ascii="Arial" w:eastAsiaTheme="minorHAnsi" w:hAnsi="Arial" w:cs="Arial"/>
          <w:color w:val="auto"/>
          <w:sz w:val="20"/>
          <w:szCs w:val="20"/>
          <w:lang w:eastAsia="en-US"/>
        </w:rPr>
        <w:t xml:space="preserve">przy czym zawarcie umowy z podmiotem powiązanym, o którym </w:t>
      </w:r>
      <w:r w:rsidR="00532E5E">
        <w:rPr>
          <w:rFonts w:ascii="Arial" w:eastAsiaTheme="minorHAnsi" w:hAnsi="Arial" w:cs="Arial"/>
          <w:color w:val="auto"/>
          <w:sz w:val="20"/>
          <w:szCs w:val="20"/>
          <w:lang w:eastAsia="en-US"/>
        </w:rPr>
        <w:t>mowa w § 5</w:t>
      </w:r>
      <w:r w:rsidRPr="00536236">
        <w:rPr>
          <w:rFonts w:ascii="Arial" w:eastAsiaTheme="minorHAnsi" w:hAnsi="Arial" w:cs="Arial"/>
          <w:color w:val="auto"/>
          <w:sz w:val="20"/>
          <w:szCs w:val="20"/>
          <w:lang w:eastAsia="en-US"/>
        </w:rPr>
        <w:t xml:space="preserve"> ust. 3, jest dopuszczalne wyłącznie za zgodą właściwej instytucji będącej stroną umowy</w:t>
      </w:r>
      <w:r w:rsidR="00BD5F8F">
        <w:rPr>
          <w:rStyle w:val="Odwoanieprzypisudolnego"/>
          <w:rFonts w:ascii="Arial" w:eastAsiaTheme="minorHAnsi" w:hAnsi="Arial" w:cs="Arial"/>
          <w:color w:val="auto"/>
          <w:sz w:val="20"/>
          <w:szCs w:val="20"/>
          <w:lang w:eastAsia="en-US"/>
        </w:rPr>
        <w:footnoteReference w:id="14"/>
      </w:r>
      <w:r w:rsidRPr="00536236">
        <w:rPr>
          <w:rFonts w:ascii="Arial" w:eastAsiaTheme="minorHAnsi" w:hAnsi="Arial" w:cs="Arial"/>
          <w:color w:val="auto"/>
          <w:sz w:val="20"/>
          <w:szCs w:val="20"/>
          <w:lang w:eastAsia="en-US"/>
        </w:rPr>
        <w:t xml:space="preserve"> oraz jeżeli podmiot powiązany spełn</w:t>
      </w:r>
      <w:r w:rsidR="00532E5E">
        <w:rPr>
          <w:rFonts w:ascii="Arial" w:eastAsiaTheme="minorHAnsi" w:hAnsi="Arial" w:cs="Arial"/>
          <w:color w:val="auto"/>
          <w:sz w:val="20"/>
          <w:szCs w:val="20"/>
          <w:lang w:eastAsia="en-US"/>
        </w:rPr>
        <w:t>ia warunki, o których mowa w § 5</w:t>
      </w:r>
      <w:r w:rsidRPr="00536236">
        <w:rPr>
          <w:rFonts w:ascii="Arial" w:eastAsiaTheme="minorHAnsi" w:hAnsi="Arial" w:cs="Arial"/>
          <w:color w:val="auto"/>
          <w:sz w:val="20"/>
          <w:szCs w:val="20"/>
          <w:lang w:eastAsia="en-US"/>
        </w:rPr>
        <w:t xml:space="preserve"> ust. 2 lit. b.  </w:t>
      </w:r>
    </w:p>
    <w:p w:rsidR="00532AF9" w:rsidRPr="00536236" w:rsidRDefault="00532AF9" w:rsidP="00532AF9">
      <w:pPr>
        <w:pStyle w:val="Akapitzlist"/>
        <w:numPr>
          <w:ilvl w:val="0"/>
          <w:numId w:val="4"/>
        </w:numPr>
        <w:autoSpaceDE w:val="0"/>
        <w:autoSpaceDN w:val="0"/>
        <w:adjustRightInd w:val="0"/>
        <w:spacing w:after="0" w:line="276" w:lineRule="auto"/>
        <w:ind w:left="426" w:hanging="426"/>
        <w:rPr>
          <w:rFonts w:ascii="Arial" w:eastAsiaTheme="minorEastAsia" w:hAnsi="Arial" w:cs="Arial"/>
          <w:color w:val="auto"/>
          <w:sz w:val="20"/>
          <w:szCs w:val="20"/>
        </w:rPr>
      </w:pPr>
      <w:r w:rsidRPr="00536236">
        <w:rPr>
          <w:rFonts w:ascii="Arial" w:eastAsiaTheme="minorEastAsia" w:hAnsi="Arial" w:cs="Arial"/>
          <w:color w:val="auto"/>
          <w:sz w:val="20"/>
          <w:szCs w:val="20"/>
        </w:rPr>
        <w:t xml:space="preserve">Zamawiający wybiera najkorzystniejszą ofertę spośród złożonych ofert, spełniającą warunki udziału w postępowaniu o udzielenie zamówienia publicznego oraz w oparciu o ustalone w  zapytaniu ofertowym kryteria oceny; wybór oferty dokumentowany jest protokołem postępowania o udzielenie zamówienia publicznego, o którym mowa w § </w:t>
      </w:r>
      <w:r w:rsidR="00532E5E">
        <w:rPr>
          <w:rFonts w:ascii="Arial" w:eastAsiaTheme="minorEastAsia" w:hAnsi="Arial" w:cs="Arial"/>
          <w:color w:val="auto"/>
          <w:sz w:val="20"/>
          <w:szCs w:val="20"/>
        </w:rPr>
        <w:t>7</w:t>
      </w:r>
      <w:r w:rsidRPr="00536236">
        <w:rPr>
          <w:rFonts w:ascii="Arial" w:eastAsiaTheme="minorEastAsia" w:hAnsi="Arial" w:cs="Arial"/>
          <w:color w:val="auto"/>
          <w:sz w:val="20"/>
          <w:szCs w:val="20"/>
        </w:rPr>
        <w:t xml:space="preserve"> ust. 2.</w:t>
      </w:r>
    </w:p>
    <w:p w:rsidR="00532AF9" w:rsidRPr="00536236" w:rsidRDefault="00532AF9" w:rsidP="00532AF9">
      <w:pPr>
        <w:pStyle w:val="Akapitzlist"/>
        <w:numPr>
          <w:ilvl w:val="0"/>
          <w:numId w:val="4"/>
        </w:numPr>
        <w:autoSpaceDE w:val="0"/>
        <w:autoSpaceDN w:val="0"/>
        <w:adjustRightInd w:val="0"/>
        <w:spacing w:after="0" w:line="276" w:lineRule="auto"/>
        <w:ind w:left="426" w:hanging="426"/>
        <w:rPr>
          <w:rFonts w:ascii="Arial" w:eastAsiaTheme="minorEastAsia" w:hAnsi="Arial" w:cs="Arial"/>
          <w:color w:val="auto"/>
          <w:sz w:val="20"/>
          <w:szCs w:val="20"/>
        </w:rPr>
      </w:pPr>
      <w:r w:rsidRPr="00536236">
        <w:rPr>
          <w:rFonts w:ascii="Arial" w:eastAsiaTheme="minorEastAsia" w:hAnsi="Arial" w:cs="Arial"/>
          <w:color w:val="auto"/>
          <w:sz w:val="20"/>
          <w:szCs w:val="20"/>
        </w:rPr>
        <w:lastRenderedPageBreak/>
        <w:t>Informację o wyniku postępowania umieszcza się co najmniej na stronie internetowej wskazanej w komunikacie ministra właściwego ds. rozwoju regionalnego tj. w Bazie Konkurencyjności</w:t>
      </w:r>
      <w:r w:rsidRPr="00536236">
        <w:rPr>
          <w:rStyle w:val="Odwoanieprzypisudolnego"/>
          <w:rFonts w:ascii="Arial" w:eastAsiaTheme="minorEastAsia" w:hAnsi="Arial" w:cs="Arial"/>
          <w:color w:val="auto"/>
          <w:sz w:val="20"/>
          <w:szCs w:val="20"/>
        </w:rPr>
        <w:footnoteReference w:id="15"/>
      </w:r>
      <w:r w:rsidRPr="00536236">
        <w:rPr>
          <w:rFonts w:ascii="Arial" w:eastAsiaTheme="minorEastAsia" w:hAnsi="Arial" w:cs="Arial"/>
          <w:color w:val="auto"/>
          <w:sz w:val="20"/>
          <w:szCs w:val="20"/>
        </w:rPr>
        <w:t>. Informacja ta zawie</w:t>
      </w:r>
      <w:r w:rsidR="00D908F4">
        <w:rPr>
          <w:rFonts w:ascii="Arial" w:eastAsiaTheme="minorEastAsia" w:hAnsi="Arial" w:cs="Arial"/>
          <w:color w:val="auto"/>
          <w:sz w:val="20"/>
          <w:szCs w:val="20"/>
        </w:rPr>
        <w:t>ra co najmniej nazwę wybranego W</w:t>
      </w:r>
      <w:r w:rsidRPr="00536236">
        <w:rPr>
          <w:rFonts w:ascii="Arial" w:eastAsiaTheme="minorEastAsia" w:hAnsi="Arial" w:cs="Arial"/>
          <w:color w:val="auto"/>
          <w:sz w:val="20"/>
          <w:szCs w:val="20"/>
        </w:rPr>
        <w:t>ykonawcy.</w:t>
      </w:r>
    </w:p>
    <w:p w:rsidR="00532AF9" w:rsidRPr="00536236" w:rsidRDefault="00D908F4" w:rsidP="00532AF9">
      <w:pPr>
        <w:pStyle w:val="Akapitzlist"/>
        <w:numPr>
          <w:ilvl w:val="0"/>
          <w:numId w:val="4"/>
        </w:numPr>
        <w:autoSpaceDE w:val="0"/>
        <w:autoSpaceDN w:val="0"/>
        <w:adjustRightInd w:val="0"/>
        <w:spacing w:after="0" w:line="276" w:lineRule="auto"/>
        <w:ind w:left="426" w:hanging="426"/>
        <w:rPr>
          <w:rFonts w:ascii="Arial" w:eastAsiaTheme="minorEastAsia" w:hAnsi="Arial" w:cs="Arial"/>
          <w:color w:val="auto"/>
          <w:sz w:val="20"/>
          <w:szCs w:val="20"/>
        </w:rPr>
      </w:pPr>
      <w:r>
        <w:rPr>
          <w:rFonts w:ascii="Arial" w:eastAsiaTheme="minorEastAsia" w:hAnsi="Arial" w:cs="Arial"/>
          <w:color w:val="auto"/>
          <w:sz w:val="20"/>
          <w:szCs w:val="20"/>
        </w:rPr>
        <w:t>Na wniosek W</w:t>
      </w:r>
      <w:r w:rsidR="00532AF9" w:rsidRPr="00536236">
        <w:rPr>
          <w:rFonts w:ascii="Arial" w:eastAsiaTheme="minorEastAsia" w:hAnsi="Arial" w:cs="Arial"/>
          <w:color w:val="auto"/>
          <w:sz w:val="20"/>
          <w:szCs w:val="20"/>
        </w:rPr>
        <w:t>ykonawcy, który złożył ofertę, is</w:t>
      </w:r>
      <w:r w:rsidR="00D42C68">
        <w:rPr>
          <w:rFonts w:ascii="Arial" w:eastAsiaTheme="minorEastAsia" w:hAnsi="Arial" w:cs="Arial"/>
          <w:color w:val="auto"/>
          <w:sz w:val="20"/>
          <w:szCs w:val="20"/>
        </w:rPr>
        <w:t>tnieje obowiązek udostępnienia W</w:t>
      </w:r>
      <w:r w:rsidR="00532AF9" w:rsidRPr="00536236">
        <w:rPr>
          <w:rFonts w:ascii="Arial" w:eastAsiaTheme="minorEastAsia" w:hAnsi="Arial" w:cs="Arial"/>
          <w:color w:val="auto"/>
          <w:sz w:val="20"/>
          <w:szCs w:val="20"/>
        </w:rPr>
        <w:t>nioskodawcy protokołu postępowania o udzielenie zamówienia, przy czym nie dotyczy to złożonych ofert.</w:t>
      </w:r>
    </w:p>
    <w:p w:rsidR="00532AF9" w:rsidRPr="00536236" w:rsidRDefault="00532AF9" w:rsidP="00532AF9">
      <w:pPr>
        <w:pStyle w:val="Akapitzlist"/>
        <w:autoSpaceDE w:val="0"/>
        <w:autoSpaceDN w:val="0"/>
        <w:adjustRightInd w:val="0"/>
        <w:spacing w:after="0" w:line="276" w:lineRule="auto"/>
        <w:ind w:firstLine="0"/>
        <w:rPr>
          <w:rFonts w:ascii="Arial" w:eastAsiaTheme="minorEastAsia" w:hAnsi="Arial" w:cs="Arial"/>
          <w:color w:val="auto"/>
          <w:sz w:val="20"/>
          <w:szCs w:val="20"/>
        </w:rPr>
      </w:pPr>
    </w:p>
    <w:p w:rsidR="00532AF9" w:rsidRPr="00536236" w:rsidRDefault="00532E5E" w:rsidP="00532AF9">
      <w:pPr>
        <w:autoSpaceDE w:val="0"/>
        <w:autoSpaceDN w:val="0"/>
        <w:adjustRightInd w:val="0"/>
        <w:spacing w:after="0" w:line="276" w:lineRule="auto"/>
        <w:jc w:val="center"/>
        <w:rPr>
          <w:rFonts w:ascii="Arial" w:eastAsiaTheme="minorEastAsia" w:hAnsi="Arial" w:cs="Arial"/>
          <w:b/>
          <w:color w:val="auto"/>
          <w:sz w:val="20"/>
          <w:szCs w:val="20"/>
        </w:rPr>
      </w:pPr>
      <w:r>
        <w:rPr>
          <w:rFonts w:ascii="Arial" w:eastAsiaTheme="minorEastAsia" w:hAnsi="Arial" w:cs="Arial"/>
          <w:b/>
          <w:color w:val="auto"/>
          <w:sz w:val="20"/>
          <w:szCs w:val="20"/>
        </w:rPr>
        <w:t>§ 7</w:t>
      </w:r>
    </w:p>
    <w:p w:rsidR="00532AF9" w:rsidRPr="00536236" w:rsidRDefault="00532AF9" w:rsidP="00532AF9">
      <w:pPr>
        <w:autoSpaceDE w:val="0"/>
        <w:autoSpaceDN w:val="0"/>
        <w:adjustRightInd w:val="0"/>
        <w:spacing w:after="0" w:line="276" w:lineRule="auto"/>
        <w:jc w:val="center"/>
        <w:rPr>
          <w:rFonts w:ascii="Arial" w:eastAsiaTheme="minorEastAsia" w:hAnsi="Arial" w:cs="Arial"/>
          <w:b/>
          <w:color w:val="auto"/>
          <w:sz w:val="20"/>
          <w:szCs w:val="20"/>
        </w:rPr>
      </w:pPr>
      <w:r w:rsidRPr="00536236">
        <w:rPr>
          <w:rFonts w:ascii="Arial" w:eastAsiaTheme="minorEastAsia" w:hAnsi="Arial" w:cs="Arial"/>
          <w:b/>
          <w:color w:val="auto"/>
          <w:sz w:val="20"/>
          <w:szCs w:val="20"/>
        </w:rPr>
        <w:t>DOKUMENTOWANIE POSTĘPOWANIA</w:t>
      </w:r>
    </w:p>
    <w:p w:rsidR="00532AF9" w:rsidRPr="00536236" w:rsidRDefault="00532AF9" w:rsidP="00532AF9">
      <w:pPr>
        <w:pStyle w:val="Akapitzlist"/>
        <w:numPr>
          <w:ilvl w:val="6"/>
          <w:numId w:val="11"/>
        </w:numPr>
        <w:autoSpaceDE w:val="0"/>
        <w:autoSpaceDN w:val="0"/>
        <w:adjustRightInd w:val="0"/>
        <w:spacing w:after="0" w:line="276" w:lineRule="auto"/>
        <w:ind w:left="426" w:hanging="426"/>
        <w:rPr>
          <w:rFonts w:ascii="Arial" w:eastAsiaTheme="minorEastAsia" w:hAnsi="Arial" w:cs="Arial"/>
          <w:color w:val="auto"/>
          <w:sz w:val="20"/>
          <w:szCs w:val="20"/>
        </w:rPr>
      </w:pPr>
      <w:r w:rsidRPr="00536236">
        <w:rPr>
          <w:rFonts w:ascii="Arial" w:eastAsiaTheme="minorEastAsia" w:hAnsi="Arial" w:cs="Arial"/>
          <w:color w:val="auto"/>
          <w:sz w:val="20"/>
          <w:szCs w:val="20"/>
        </w:rPr>
        <w:t>Dla ud</w:t>
      </w:r>
      <w:r w:rsidR="00D908F4">
        <w:rPr>
          <w:rFonts w:ascii="Arial" w:eastAsiaTheme="minorEastAsia" w:hAnsi="Arial" w:cs="Arial"/>
          <w:color w:val="auto"/>
          <w:sz w:val="20"/>
          <w:szCs w:val="20"/>
        </w:rPr>
        <w:t>okumentowania zawarcia umowy z W</w:t>
      </w:r>
      <w:r w:rsidRPr="00536236">
        <w:rPr>
          <w:rFonts w:ascii="Arial" w:eastAsiaTheme="minorEastAsia" w:hAnsi="Arial" w:cs="Arial"/>
          <w:color w:val="auto"/>
          <w:sz w:val="20"/>
          <w:szCs w:val="20"/>
        </w:rPr>
        <w:t>ykonawcą i sporządzenia protokołu postępowania o udzielenie zamówienia publicznego, o którym mowa w ust. 2 konieczna jest forma pisemna.</w:t>
      </w:r>
    </w:p>
    <w:p w:rsidR="00532AF9" w:rsidRPr="00536236" w:rsidRDefault="00532AF9" w:rsidP="00532AF9">
      <w:pPr>
        <w:pStyle w:val="Akapitzlist"/>
        <w:numPr>
          <w:ilvl w:val="6"/>
          <w:numId w:val="11"/>
        </w:numPr>
        <w:autoSpaceDE w:val="0"/>
        <w:autoSpaceDN w:val="0"/>
        <w:adjustRightInd w:val="0"/>
        <w:spacing w:after="0" w:line="276" w:lineRule="auto"/>
        <w:ind w:left="426" w:hanging="426"/>
        <w:rPr>
          <w:rFonts w:ascii="Arial" w:eastAsiaTheme="minorEastAsia" w:hAnsi="Arial" w:cs="Arial"/>
          <w:color w:val="auto"/>
          <w:sz w:val="20"/>
          <w:szCs w:val="20"/>
        </w:rPr>
      </w:pPr>
      <w:r w:rsidRPr="00536236">
        <w:rPr>
          <w:rFonts w:ascii="Arial" w:eastAsiaTheme="minorEastAsia" w:hAnsi="Arial" w:cs="Arial"/>
          <w:color w:val="auto"/>
          <w:sz w:val="20"/>
          <w:szCs w:val="20"/>
        </w:rPr>
        <w:t>Protokół postępowania o udzielenie zamówienia publicznego zawiera co najmniej:</w:t>
      </w:r>
    </w:p>
    <w:p w:rsidR="00532AF9" w:rsidRPr="00536236" w:rsidRDefault="00532AF9" w:rsidP="00532AF9">
      <w:pPr>
        <w:pStyle w:val="Akapitzlist"/>
        <w:numPr>
          <w:ilvl w:val="0"/>
          <w:numId w:val="7"/>
        </w:numPr>
        <w:spacing w:after="0" w:line="276" w:lineRule="auto"/>
        <w:rPr>
          <w:rFonts w:ascii="Arial" w:eastAsiaTheme="minorEastAsia" w:hAnsi="Arial" w:cs="Arial"/>
          <w:color w:val="auto"/>
          <w:sz w:val="20"/>
          <w:szCs w:val="20"/>
        </w:rPr>
      </w:pPr>
      <w:r w:rsidRPr="00536236">
        <w:rPr>
          <w:rFonts w:ascii="Arial" w:eastAsiaTheme="minorEastAsia" w:hAnsi="Arial" w:cs="Arial"/>
          <w:color w:val="auto"/>
          <w:sz w:val="20"/>
          <w:szCs w:val="20"/>
        </w:rPr>
        <w:t xml:space="preserve">informację o sposobie upublicznienia zapytania ofertowego, </w:t>
      </w:r>
    </w:p>
    <w:p w:rsidR="00532AF9" w:rsidRPr="00536236" w:rsidRDefault="00532AF9" w:rsidP="00532AF9">
      <w:pPr>
        <w:pStyle w:val="Akapitzlist"/>
        <w:numPr>
          <w:ilvl w:val="0"/>
          <w:numId w:val="7"/>
        </w:numPr>
        <w:spacing w:after="0" w:line="276" w:lineRule="auto"/>
        <w:rPr>
          <w:rFonts w:ascii="Arial" w:eastAsiaTheme="minorEastAsia" w:hAnsi="Arial" w:cs="Arial"/>
          <w:color w:val="auto"/>
          <w:sz w:val="20"/>
          <w:szCs w:val="20"/>
        </w:rPr>
      </w:pPr>
      <w:r w:rsidRPr="00536236">
        <w:rPr>
          <w:rFonts w:ascii="Arial" w:eastAsiaTheme="minorEastAsia" w:hAnsi="Arial" w:cs="Arial"/>
          <w:color w:val="auto"/>
          <w:sz w:val="20"/>
          <w:szCs w:val="20"/>
        </w:rPr>
        <w:t xml:space="preserve">wykaz ofert, które wpłynęły w odpowiedzi na zapytanie ofertowe, wraz ze wskazaniem daty wpłynięcia oferty do Zamawiającego, </w:t>
      </w:r>
    </w:p>
    <w:p w:rsidR="00532AF9" w:rsidRPr="00536236" w:rsidRDefault="00532AF9" w:rsidP="00532AF9">
      <w:pPr>
        <w:pStyle w:val="Akapitzlist"/>
        <w:numPr>
          <w:ilvl w:val="0"/>
          <w:numId w:val="7"/>
        </w:numPr>
        <w:spacing w:after="0" w:line="276" w:lineRule="auto"/>
        <w:rPr>
          <w:rFonts w:ascii="Arial" w:eastAsiaTheme="minorEastAsia" w:hAnsi="Arial" w:cs="Arial"/>
          <w:color w:val="auto"/>
          <w:sz w:val="20"/>
          <w:szCs w:val="20"/>
        </w:rPr>
      </w:pPr>
      <w:r w:rsidRPr="00536236">
        <w:rPr>
          <w:rFonts w:ascii="Arial" w:eastAsiaTheme="minorEastAsia" w:hAnsi="Arial" w:cs="Arial"/>
          <w:color w:val="auto"/>
          <w:sz w:val="20"/>
          <w:szCs w:val="20"/>
        </w:rPr>
        <w:t>informację o spełnieniu warunku, o k</w:t>
      </w:r>
      <w:r w:rsidR="00E57E43">
        <w:rPr>
          <w:rFonts w:ascii="Arial" w:eastAsiaTheme="minorEastAsia" w:hAnsi="Arial" w:cs="Arial"/>
          <w:color w:val="auto"/>
          <w:sz w:val="20"/>
          <w:szCs w:val="20"/>
        </w:rPr>
        <w:t>tórym mowa w § 5</w:t>
      </w:r>
      <w:r w:rsidR="00D908F4">
        <w:rPr>
          <w:rFonts w:ascii="Arial" w:eastAsiaTheme="minorEastAsia" w:hAnsi="Arial" w:cs="Arial"/>
          <w:color w:val="auto"/>
          <w:sz w:val="20"/>
          <w:szCs w:val="20"/>
        </w:rPr>
        <w:t xml:space="preserve"> ust. 3, przez W</w:t>
      </w:r>
      <w:r w:rsidRPr="00536236">
        <w:rPr>
          <w:rFonts w:ascii="Arial" w:eastAsiaTheme="minorEastAsia" w:hAnsi="Arial" w:cs="Arial"/>
          <w:color w:val="auto"/>
          <w:sz w:val="20"/>
          <w:szCs w:val="20"/>
        </w:rPr>
        <w:t>ykonawców</w:t>
      </w:r>
      <w:r w:rsidR="00BD5F8F">
        <w:rPr>
          <w:rStyle w:val="Odwoanieprzypisudolnego"/>
          <w:rFonts w:ascii="Arial" w:eastAsiaTheme="minorEastAsia" w:hAnsi="Arial" w:cs="Arial"/>
          <w:color w:val="auto"/>
          <w:sz w:val="20"/>
          <w:szCs w:val="20"/>
        </w:rPr>
        <w:footnoteReference w:id="16"/>
      </w:r>
      <w:r w:rsidRPr="00536236">
        <w:rPr>
          <w:rFonts w:ascii="Arial" w:eastAsiaTheme="minorEastAsia" w:hAnsi="Arial" w:cs="Arial"/>
          <w:color w:val="auto"/>
          <w:sz w:val="20"/>
          <w:szCs w:val="20"/>
        </w:rPr>
        <w:t xml:space="preserve">, </w:t>
      </w:r>
    </w:p>
    <w:p w:rsidR="00532AF9" w:rsidRPr="00536236" w:rsidRDefault="00532AF9" w:rsidP="00532AF9">
      <w:pPr>
        <w:pStyle w:val="Akapitzlist"/>
        <w:numPr>
          <w:ilvl w:val="0"/>
          <w:numId w:val="7"/>
        </w:numPr>
        <w:spacing w:after="0" w:line="276" w:lineRule="auto"/>
        <w:rPr>
          <w:rFonts w:ascii="Arial" w:eastAsiaTheme="minorEastAsia" w:hAnsi="Arial" w:cs="Arial"/>
          <w:color w:val="auto"/>
          <w:sz w:val="20"/>
          <w:szCs w:val="20"/>
        </w:rPr>
      </w:pPr>
      <w:r w:rsidRPr="00536236">
        <w:rPr>
          <w:rFonts w:ascii="Arial" w:eastAsiaTheme="minorEastAsia" w:hAnsi="Arial" w:cs="Arial"/>
          <w:color w:val="auto"/>
          <w:sz w:val="20"/>
          <w:szCs w:val="20"/>
        </w:rPr>
        <w:t>informację o spełnieniu warunkó</w:t>
      </w:r>
      <w:r w:rsidR="00D908F4">
        <w:rPr>
          <w:rFonts w:ascii="Arial" w:eastAsiaTheme="minorEastAsia" w:hAnsi="Arial" w:cs="Arial"/>
          <w:color w:val="auto"/>
          <w:sz w:val="20"/>
          <w:szCs w:val="20"/>
        </w:rPr>
        <w:t>w udziału w postępowaniu przez W</w:t>
      </w:r>
      <w:r w:rsidRPr="00536236">
        <w:rPr>
          <w:rFonts w:ascii="Arial" w:eastAsiaTheme="minorEastAsia" w:hAnsi="Arial" w:cs="Arial"/>
          <w:color w:val="auto"/>
          <w:sz w:val="20"/>
          <w:szCs w:val="20"/>
        </w:rPr>
        <w:t xml:space="preserve">ykonawców, o ile takie warunki były stawiane, </w:t>
      </w:r>
    </w:p>
    <w:p w:rsidR="00532AF9" w:rsidRPr="00536236" w:rsidRDefault="00532AF9" w:rsidP="00532AF9">
      <w:pPr>
        <w:pStyle w:val="Akapitzlist"/>
        <w:numPr>
          <w:ilvl w:val="0"/>
          <w:numId w:val="7"/>
        </w:numPr>
        <w:spacing w:after="0" w:line="276" w:lineRule="auto"/>
        <w:rPr>
          <w:rFonts w:ascii="Arial" w:eastAsiaTheme="minorEastAsia" w:hAnsi="Arial" w:cs="Arial"/>
          <w:color w:val="auto"/>
          <w:sz w:val="20"/>
          <w:szCs w:val="20"/>
        </w:rPr>
      </w:pPr>
      <w:r w:rsidRPr="00536236">
        <w:rPr>
          <w:rFonts w:ascii="Arial" w:eastAsiaTheme="minorEastAsia" w:hAnsi="Arial" w:cs="Arial"/>
          <w:color w:val="auto"/>
          <w:sz w:val="20"/>
          <w:szCs w:val="20"/>
        </w:rPr>
        <w:t>informację o wagach punktowych lub procentowych przypisanych do poszczególnych kryteriów oceny i sposobie przyzn</w:t>
      </w:r>
      <w:r w:rsidR="00D908F4">
        <w:rPr>
          <w:rFonts w:ascii="Arial" w:eastAsiaTheme="minorEastAsia" w:hAnsi="Arial" w:cs="Arial"/>
          <w:color w:val="auto"/>
          <w:sz w:val="20"/>
          <w:szCs w:val="20"/>
        </w:rPr>
        <w:t>awania punktacji poszczególnym W</w:t>
      </w:r>
      <w:r w:rsidRPr="00536236">
        <w:rPr>
          <w:rFonts w:ascii="Arial" w:eastAsiaTheme="minorEastAsia" w:hAnsi="Arial" w:cs="Arial"/>
          <w:color w:val="auto"/>
          <w:sz w:val="20"/>
          <w:szCs w:val="20"/>
        </w:rPr>
        <w:t xml:space="preserve">ykonawcom za spełnienie danego kryterium, </w:t>
      </w:r>
    </w:p>
    <w:p w:rsidR="00532AF9" w:rsidRPr="00536236" w:rsidRDefault="00532AF9" w:rsidP="00532AF9">
      <w:pPr>
        <w:pStyle w:val="Akapitzlist"/>
        <w:numPr>
          <w:ilvl w:val="0"/>
          <w:numId w:val="7"/>
        </w:numPr>
        <w:spacing w:after="0" w:line="276" w:lineRule="auto"/>
        <w:rPr>
          <w:rFonts w:ascii="Arial" w:eastAsiaTheme="minorEastAsia" w:hAnsi="Arial" w:cs="Arial"/>
          <w:color w:val="auto"/>
          <w:sz w:val="20"/>
          <w:szCs w:val="20"/>
        </w:rPr>
      </w:pPr>
      <w:r w:rsidRPr="00536236">
        <w:rPr>
          <w:rFonts w:ascii="Arial" w:eastAsiaTheme="minorEastAsia" w:hAnsi="Arial" w:cs="Arial"/>
          <w:color w:val="auto"/>
          <w:sz w:val="20"/>
          <w:szCs w:val="20"/>
        </w:rPr>
        <w:t xml:space="preserve">wskazanie wybranej oferty wraz z uzasadnieniem wyboru, </w:t>
      </w:r>
    </w:p>
    <w:p w:rsidR="00532AF9" w:rsidRPr="00536236" w:rsidRDefault="00532AF9" w:rsidP="00532AF9">
      <w:pPr>
        <w:pStyle w:val="Akapitzlist"/>
        <w:numPr>
          <w:ilvl w:val="0"/>
          <w:numId w:val="7"/>
        </w:numPr>
        <w:spacing w:after="0" w:line="276" w:lineRule="auto"/>
        <w:rPr>
          <w:rFonts w:ascii="Arial" w:eastAsiaTheme="minorEastAsia" w:hAnsi="Arial" w:cs="Arial"/>
          <w:color w:val="auto"/>
          <w:sz w:val="20"/>
          <w:szCs w:val="20"/>
        </w:rPr>
      </w:pPr>
      <w:r w:rsidRPr="00536236">
        <w:rPr>
          <w:rFonts w:ascii="Arial" w:eastAsiaTheme="minorEastAsia" w:hAnsi="Arial" w:cs="Arial"/>
          <w:color w:val="auto"/>
          <w:sz w:val="20"/>
          <w:szCs w:val="20"/>
        </w:rPr>
        <w:t xml:space="preserve">datę sporządzenia protokołu i podpis Zamawiającego, </w:t>
      </w:r>
    </w:p>
    <w:p w:rsidR="00532AF9" w:rsidRPr="00536236" w:rsidRDefault="00532AF9" w:rsidP="00532AF9">
      <w:pPr>
        <w:pStyle w:val="Akapitzlist"/>
        <w:numPr>
          <w:ilvl w:val="0"/>
          <w:numId w:val="7"/>
        </w:numPr>
        <w:spacing w:line="276" w:lineRule="auto"/>
        <w:rPr>
          <w:rFonts w:ascii="Arial" w:eastAsiaTheme="minorEastAsia" w:hAnsi="Arial" w:cs="Arial"/>
          <w:color w:val="auto"/>
          <w:sz w:val="20"/>
          <w:szCs w:val="20"/>
        </w:rPr>
      </w:pPr>
      <w:r w:rsidRPr="00536236">
        <w:rPr>
          <w:rFonts w:ascii="Arial" w:eastAsiaTheme="minorEastAsia" w:hAnsi="Arial" w:cs="Arial"/>
          <w:color w:val="auto"/>
          <w:sz w:val="20"/>
          <w:szCs w:val="20"/>
        </w:rPr>
        <w:t xml:space="preserve">następujące załączniki: </w:t>
      </w:r>
    </w:p>
    <w:p w:rsidR="00532AF9" w:rsidRPr="00536236" w:rsidRDefault="00532AF9" w:rsidP="00532AF9">
      <w:pPr>
        <w:pStyle w:val="Akapitzlist"/>
        <w:spacing w:line="276" w:lineRule="auto"/>
        <w:ind w:firstLine="0"/>
        <w:rPr>
          <w:rFonts w:ascii="Arial" w:eastAsiaTheme="minorEastAsia" w:hAnsi="Arial" w:cs="Arial"/>
          <w:color w:val="auto"/>
          <w:sz w:val="20"/>
          <w:szCs w:val="20"/>
        </w:rPr>
      </w:pPr>
      <w:r w:rsidRPr="00536236">
        <w:rPr>
          <w:rFonts w:ascii="Arial" w:eastAsiaTheme="minorEastAsia" w:hAnsi="Arial" w:cs="Arial"/>
          <w:color w:val="auto"/>
          <w:sz w:val="20"/>
          <w:szCs w:val="20"/>
        </w:rPr>
        <w:t>- potwierdzenie publikacji zapytania ofertowego na stronie i</w:t>
      </w:r>
      <w:r w:rsidR="00E57E43">
        <w:rPr>
          <w:rFonts w:ascii="Arial" w:eastAsiaTheme="minorEastAsia" w:hAnsi="Arial" w:cs="Arial"/>
          <w:color w:val="auto"/>
          <w:sz w:val="20"/>
          <w:szCs w:val="20"/>
        </w:rPr>
        <w:t>nternetowej, o której mowa w § 5</w:t>
      </w:r>
      <w:r w:rsidRPr="00536236">
        <w:rPr>
          <w:rFonts w:ascii="Arial" w:eastAsiaTheme="minorEastAsia" w:hAnsi="Arial" w:cs="Arial"/>
          <w:color w:val="auto"/>
          <w:sz w:val="20"/>
          <w:szCs w:val="20"/>
        </w:rPr>
        <w:t xml:space="preserve"> ust. 1,</w:t>
      </w:r>
    </w:p>
    <w:p w:rsidR="00532AF9" w:rsidRPr="00536236" w:rsidRDefault="00532AF9" w:rsidP="00532AF9">
      <w:pPr>
        <w:pStyle w:val="Akapitzlist"/>
        <w:autoSpaceDE w:val="0"/>
        <w:autoSpaceDN w:val="0"/>
        <w:adjustRightInd w:val="0"/>
        <w:spacing w:after="0" w:line="276" w:lineRule="auto"/>
        <w:ind w:firstLine="0"/>
        <w:rPr>
          <w:rFonts w:ascii="Arial" w:eastAsiaTheme="minorEastAsia" w:hAnsi="Arial" w:cs="Arial"/>
          <w:color w:val="auto"/>
          <w:sz w:val="20"/>
          <w:szCs w:val="20"/>
        </w:rPr>
      </w:pPr>
      <w:r w:rsidRPr="00536236">
        <w:rPr>
          <w:rFonts w:ascii="Arial" w:eastAsiaTheme="minorEastAsia" w:hAnsi="Arial" w:cs="Arial"/>
          <w:color w:val="auto"/>
          <w:sz w:val="20"/>
          <w:szCs w:val="20"/>
        </w:rPr>
        <w:t>- złożone oferty,</w:t>
      </w:r>
    </w:p>
    <w:p w:rsidR="00532AF9" w:rsidRPr="00536236" w:rsidRDefault="00532AF9" w:rsidP="00532AF9">
      <w:pPr>
        <w:pStyle w:val="Akapitzlist"/>
        <w:autoSpaceDE w:val="0"/>
        <w:autoSpaceDN w:val="0"/>
        <w:adjustRightInd w:val="0"/>
        <w:spacing w:after="0" w:line="276" w:lineRule="auto"/>
        <w:ind w:firstLine="0"/>
        <w:rPr>
          <w:rFonts w:ascii="Arial" w:eastAsiaTheme="minorEastAsia" w:hAnsi="Arial" w:cs="Arial"/>
          <w:color w:val="auto"/>
          <w:sz w:val="20"/>
          <w:szCs w:val="20"/>
        </w:rPr>
      </w:pPr>
      <w:r w:rsidRPr="00536236">
        <w:rPr>
          <w:rFonts w:ascii="Arial" w:eastAsiaTheme="minorEastAsia" w:hAnsi="Arial" w:cs="Arial"/>
          <w:color w:val="auto"/>
          <w:sz w:val="20"/>
          <w:szCs w:val="20"/>
        </w:rPr>
        <w:t>- oświadczenie/o</w:t>
      </w:r>
      <w:r w:rsidR="00D908F4">
        <w:rPr>
          <w:rFonts w:ascii="Arial" w:eastAsiaTheme="minorEastAsia" w:hAnsi="Arial" w:cs="Arial"/>
          <w:color w:val="auto"/>
          <w:sz w:val="20"/>
          <w:szCs w:val="20"/>
        </w:rPr>
        <w:t>świadczenia o braku powiązań z W</w:t>
      </w:r>
      <w:r w:rsidRPr="00536236">
        <w:rPr>
          <w:rFonts w:ascii="Arial" w:eastAsiaTheme="minorEastAsia" w:hAnsi="Arial" w:cs="Arial"/>
          <w:color w:val="auto"/>
          <w:sz w:val="20"/>
          <w:szCs w:val="20"/>
        </w:rPr>
        <w:t>ykonawcami, którzy złożyli oferty, podpisane przez Zamawiającego lub osoby upoważnione do zaciągania zobowiązań w imieniu Zamawiającego i osoby wykonujące w jego imieniu czynności związane z przygotowaniem i prz</w:t>
      </w:r>
      <w:r w:rsidR="00D908F4">
        <w:rPr>
          <w:rFonts w:ascii="Arial" w:eastAsiaTheme="minorEastAsia" w:hAnsi="Arial" w:cs="Arial"/>
          <w:color w:val="auto"/>
          <w:sz w:val="20"/>
          <w:szCs w:val="20"/>
        </w:rPr>
        <w:t>eprowadzeniem procedury wyboru W</w:t>
      </w:r>
      <w:r w:rsidRPr="00536236">
        <w:rPr>
          <w:rFonts w:ascii="Arial" w:eastAsiaTheme="minorEastAsia" w:hAnsi="Arial" w:cs="Arial"/>
          <w:color w:val="auto"/>
          <w:sz w:val="20"/>
          <w:szCs w:val="20"/>
        </w:rPr>
        <w:t>ykonawcy, a także realizacją lu</w:t>
      </w:r>
      <w:r w:rsidR="00D908F4">
        <w:rPr>
          <w:rFonts w:ascii="Arial" w:eastAsiaTheme="minorEastAsia" w:hAnsi="Arial" w:cs="Arial"/>
          <w:color w:val="auto"/>
          <w:sz w:val="20"/>
          <w:szCs w:val="20"/>
        </w:rPr>
        <w:t>b zmianami umowy zawartej z W</w:t>
      </w:r>
      <w:r w:rsidRPr="00536236">
        <w:rPr>
          <w:rFonts w:ascii="Arial" w:eastAsiaTheme="minorEastAsia" w:hAnsi="Arial" w:cs="Arial"/>
          <w:color w:val="auto"/>
          <w:sz w:val="20"/>
          <w:szCs w:val="20"/>
        </w:rPr>
        <w:t>ykonawcą</w:t>
      </w:r>
      <w:r w:rsidR="00BD5F8F">
        <w:rPr>
          <w:rStyle w:val="Odwoanieprzypisudolnego"/>
          <w:rFonts w:ascii="Arial" w:eastAsiaTheme="minorEastAsia" w:hAnsi="Arial" w:cs="Arial"/>
          <w:color w:val="auto"/>
          <w:sz w:val="20"/>
          <w:szCs w:val="20"/>
        </w:rPr>
        <w:footnoteReference w:id="17"/>
      </w:r>
      <w:r w:rsidRPr="00536236">
        <w:rPr>
          <w:rFonts w:ascii="Arial" w:eastAsiaTheme="minorEastAsia" w:hAnsi="Arial" w:cs="Arial"/>
          <w:color w:val="auto"/>
          <w:sz w:val="20"/>
          <w:szCs w:val="20"/>
        </w:rPr>
        <w:t>.</w:t>
      </w:r>
    </w:p>
    <w:p w:rsidR="00532AF9" w:rsidRPr="00536236" w:rsidRDefault="00532AF9" w:rsidP="00532AF9">
      <w:pPr>
        <w:autoSpaceDE w:val="0"/>
        <w:autoSpaceDN w:val="0"/>
        <w:adjustRightInd w:val="0"/>
        <w:spacing w:after="0" w:line="276" w:lineRule="auto"/>
        <w:rPr>
          <w:rFonts w:ascii="Arial" w:eastAsiaTheme="minorEastAsia" w:hAnsi="Arial" w:cs="Arial"/>
          <w:color w:val="auto"/>
          <w:sz w:val="20"/>
          <w:szCs w:val="20"/>
        </w:rPr>
      </w:pPr>
    </w:p>
    <w:p w:rsidR="00532AF9" w:rsidRPr="00536236" w:rsidRDefault="00E57E43" w:rsidP="00532AF9">
      <w:pPr>
        <w:autoSpaceDE w:val="0"/>
        <w:autoSpaceDN w:val="0"/>
        <w:adjustRightInd w:val="0"/>
        <w:spacing w:after="0" w:line="276" w:lineRule="auto"/>
        <w:jc w:val="center"/>
        <w:rPr>
          <w:rFonts w:ascii="Arial" w:eastAsiaTheme="minorEastAsia" w:hAnsi="Arial" w:cs="Arial"/>
          <w:b/>
          <w:color w:val="auto"/>
          <w:sz w:val="20"/>
          <w:szCs w:val="20"/>
        </w:rPr>
      </w:pPr>
      <w:r>
        <w:rPr>
          <w:rFonts w:ascii="Arial" w:eastAsiaTheme="minorEastAsia" w:hAnsi="Arial" w:cs="Arial"/>
          <w:b/>
          <w:color w:val="auto"/>
          <w:sz w:val="20"/>
          <w:szCs w:val="20"/>
        </w:rPr>
        <w:t>§ 8</w:t>
      </w:r>
    </w:p>
    <w:p w:rsidR="00532AF9" w:rsidRPr="00536236" w:rsidRDefault="00532AF9" w:rsidP="00532AF9">
      <w:pPr>
        <w:autoSpaceDE w:val="0"/>
        <w:autoSpaceDN w:val="0"/>
        <w:adjustRightInd w:val="0"/>
        <w:spacing w:after="0" w:line="276" w:lineRule="auto"/>
        <w:jc w:val="center"/>
        <w:rPr>
          <w:rFonts w:ascii="Arial" w:eastAsiaTheme="minorEastAsia" w:hAnsi="Arial" w:cs="Arial"/>
          <w:b/>
          <w:color w:val="auto"/>
          <w:sz w:val="20"/>
          <w:szCs w:val="20"/>
        </w:rPr>
      </w:pPr>
      <w:r w:rsidRPr="00536236">
        <w:rPr>
          <w:rFonts w:ascii="Arial" w:eastAsiaTheme="minorEastAsia" w:hAnsi="Arial" w:cs="Arial"/>
          <w:b/>
          <w:color w:val="auto"/>
          <w:sz w:val="20"/>
          <w:szCs w:val="20"/>
        </w:rPr>
        <w:t>UMOWA W SPRAWIE ZAMÓWIENIA PUBLICZNEGO</w:t>
      </w:r>
    </w:p>
    <w:p w:rsidR="00532AF9" w:rsidRPr="00536236" w:rsidRDefault="00532AF9" w:rsidP="00532AF9">
      <w:pPr>
        <w:pStyle w:val="Akapitzlist"/>
        <w:numPr>
          <w:ilvl w:val="6"/>
          <w:numId w:val="9"/>
        </w:numPr>
        <w:autoSpaceDE w:val="0"/>
        <w:autoSpaceDN w:val="0"/>
        <w:adjustRightInd w:val="0"/>
        <w:spacing w:after="0" w:line="276" w:lineRule="auto"/>
        <w:ind w:left="284" w:hanging="284"/>
        <w:rPr>
          <w:rFonts w:ascii="Arial" w:eastAsiaTheme="minorEastAsia" w:hAnsi="Arial" w:cs="Arial"/>
          <w:color w:val="auto"/>
          <w:sz w:val="20"/>
          <w:szCs w:val="20"/>
        </w:rPr>
      </w:pPr>
      <w:r w:rsidRPr="00536236">
        <w:rPr>
          <w:rFonts w:ascii="Arial" w:eastAsiaTheme="minorEastAsia" w:hAnsi="Arial" w:cs="Arial"/>
          <w:color w:val="auto"/>
          <w:sz w:val="20"/>
          <w:szCs w:val="20"/>
        </w:rPr>
        <w:t>Umowa zawierana po przeprowadzeniu procedury zasady konkurencyjności zawierana jest w formie pisemnej.</w:t>
      </w:r>
    </w:p>
    <w:p w:rsidR="00532AF9" w:rsidRPr="00397532" w:rsidRDefault="00532AF9" w:rsidP="00532AF9">
      <w:pPr>
        <w:pStyle w:val="Akapitzlist"/>
        <w:numPr>
          <w:ilvl w:val="6"/>
          <w:numId w:val="9"/>
        </w:numPr>
        <w:autoSpaceDE w:val="0"/>
        <w:autoSpaceDN w:val="0"/>
        <w:adjustRightInd w:val="0"/>
        <w:spacing w:after="0" w:line="276" w:lineRule="auto"/>
        <w:ind w:left="284" w:hanging="284"/>
        <w:rPr>
          <w:rFonts w:asciiTheme="minorHAnsi" w:eastAsiaTheme="minorEastAsia" w:hAnsiTheme="minorHAnsi" w:cstheme="minorHAnsi"/>
          <w:color w:val="auto"/>
        </w:rPr>
      </w:pPr>
      <w:r w:rsidRPr="00536236">
        <w:rPr>
          <w:rFonts w:ascii="Arial" w:eastAsiaTheme="minorEastAsia" w:hAnsi="Arial" w:cs="Arial"/>
          <w:color w:val="auto"/>
          <w:sz w:val="20"/>
          <w:szCs w:val="20"/>
        </w:rPr>
        <w:t>Nie jest możliwe dokonywanie istotnych zmian postanowień zawartej umowy w stosunku do treści oferty, na po</w:t>
      </w:r>
      <w:r w:rsidR="00D908F4">
        <w:rPr>
          <w:rFonts w:ascii="Arial" w:eastAsiaTheme="minorEastAsia" w:hAnsi="Arial" w:cs="Arial"/>
          <w:color w:val="auto"/>
          <w:sz w:val="20"/>
          <w:szCs w:val="20"/>
        </w:rPr>
        <w:t>dstawie której dokonano wyboru W</w:t>
      </w:r>
      <w:r w:rsidRPr="00536236">
        <w:rPr>
          <w:rFonts w:ascii="Arial" w:eastAsiaTheme="minorEastAsia" w:hAnsi="Arial" w:cs="Arial"/>
          <w:color w:val="auto"/>
          <w:sz w:val="20"/>
          <w:szCs w:val="20"/>
        </w:rPr>
        <w:t>ykonawcy, chyba że w zapytaniu ofertowym została przewidziana możliwość dokonania takiej zmiany oraz zostały określone warunki takiej zmiany.</w:t>
      </w:r>
      <w:r>
        <w:rPr>
          <w:rFonts w:asciiTheme="minorHAnsi" w:eastAsiaTheme="minorEastAsia" w:hAnsiTheme="minorHAnsi" w:cstheme="minorHAnsi"/>
          <w:color w:val="auto"/>
        </w:rPr>
        <w:t xml:space="preserve"> </w:t>
      </w:r>
    </w:p>
    <w:p w:rsidR="00532AF9" w:rsidRPr="00F957B9" w:rsidRDefault="00532AF9" w:rsidP="00532AF9">
      <w:pPr>
        <w:autoSpaceDE w:val="0"/>
        <w:autoSpaceDN w:val="0"/>
        <w:adjustRightInd w:val="0"/>
        <w:spacing w:after="0" w:line="276" w:lineRule="auto"/>
        <w:rPr>
          <w:rFonts w:asciiTheme="minorHAnsi" w:eastAsiaTheme="minorEastAsia" w:hAnsiTheme="minorHAnsi" w:cstheme="minorHAnsi"/>
          <w:color w:val="auto"/>
        </w:rPr>
      </w:pPr>
    </w:p>
    <w:p w:rsidR="00532AF9" w:rsidRPr="00127217" w:rsidRDefault="00532AF9" w:rsidP="00532AF9">
      <w:pPr>
        <w:autoSpaceDE w:val="0"/>
        <w:autoSpaceDN w:val="0"/>
        <w:adjustRightInd w:val="0"/>
        <w:spacing w:after="0" w:line="276" w:lineRule="auto"/>
        <w:ind w:left="0" w:firstLine="0"/>
        <w:rPr>
          <w:rFonts w:asciiTheme="minorHAnsi" w:eastAsiaTheme="minorEastAsia" w:hAnsiTheme="minorHAnsi" w:cstheme="minorHAnsi"/>
          <w:color w:val="auto"/>
        </w:rPr>
      </w:pPr>
      <w:r>
        <w:rPr>
          <w:rFonts w:asciiTheme="minorHAnsi" w:eastAsiaTheme="minorEastAsia" w:hAnsiTheme="minorHAnsi" w:cstheme="minorHAnsi"/>
          <w:color w:val="auto"/>
        </w:rPr>
        <w:t xml:space="preserve"> </w:t>
      </w:r>
    </w:p>
    <w:p w:rsidR="00532AF9" w:rsidRPr="00F957B9" w:rsidRDefault="00532AF9" w:rsidP="00532AF9">
      <w:pPr>
        <w:spacing w:after="4"/>
        <w:ind w:left="4678" w:right="39"/>
        <w:jc w:val="right"/>
        <w:rPr>
          <w:rFonts w:asciiTheme="minorHAnsi" w:hAnsiTheme="minorHAnsi" w:cstheme="minorHAnsi"/>
        </w:rPr>
      </w:pPr>
    </w:p>
    <w:p w:rsidR="00532AF9" w:rsidRPr="00F957B9" w:rsidRDefault="00532AF9" w:rsidP="00532AF9">
      <w:pPr>
        <w:spacing w:after="4"/>
        <w:ind w:left="4678" w:right="39"/>
        <w:jc w:val="right"/>
        <w:rPr>
          <w:rFonts w:asciiTheme="minorHAnsi" w:hAnsiTheme="minorHAnsi" w:cstheme="minorHAnsi"/>
        </w:rPr>
      </w:pPr>
      <w:bookmarkStart w:id="0" w:name="_GoBack"/>
      <w:bookmarkEnd w:id="0"/>
    </w:p>
    <w:p w:rsidR="00532AF9" w:rsidRPr="00F957B9" w:rsidRDefault="00532AF9" w:rsidP="00532AF9">
      <w:pPr>
        <w:spacing w:after="4"/>
        <w:ind w:left="4678" w:right="39"/>
        <w:jc w:val="right"/>
        <w:rPr>
          <w:rFonts w:asciiTheme="minorHAnsi" w:hAnsiTheme="minorHAnsi" w:cstheme="minorHAnsi"/>
        </w:rPr>
      </w:pPr>
    </w:p>
    <w:p w:rsidR="00532AF9" w:rsidRPr="00F957B9" w:rsidRDefault="00532AF9" w:rsidP="00532AF9">
      <w:pPr>
        <w:spacing w:after="4"/>
        <w:ind w:left="4678" w:right="39"/>
        <w:jc w:val="right"/>
        <w:rPr>
          <w:rFonts w:asciiTheme="minorHAnsi" w:hAnsiTheme="minorHAnsi" w:cstheme="minorHAnsi"/>
        </w:rPr>
      </w:pPr>
    </w:p>
    <w:p w:rsidR="00532AF9" w:rsidRPr="00F957B9" w:rsidRDefault="00532AF9" w:rsidP="00532AF9">
      <w:pPr>
        <w:spacing w:after="4"/>
        <w:ind w:left="5158" w:right="39"/>
        <w:jc w:val="right"/>
        <w:rPr>
          <w:rFonts w:asciiTheme="minorHAnsi" w:hAnsiTheme="minorHAnsi" w:cstheme="minorHAnsi"/>
        </w:rPr>
      </w:pPr>
    </w:p>
    <w:p w:rsidR="002A6DFE" w:rsidRDefault="002A6DFE"/>
    <w:sectPr w:rsidR="002A6DFE" w:rsidSect="005A3D73">
      <w:headerReference w:type="default" r:id="rId10"/>
      <w:pgSz w:w="11900" w:h="16840"/>
      <w:pgMar w:top="567" w:right="1410" w:bottom="993" w:left="1416"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3D73" w:rsidRDefault="005A3D73" w:rsidP="00532AF9">
      <w:pPr>
        <w:spacing w:after="0" w:line="240" w:lineRule="auto"/>
      </w:pPr>
      <w:r>
        <w:separator/>
      </w:r>
    </w:p>
  </w:endnote>
  <w:endnote w:type="continuationSeparator" w:id="0">
    <w:p w:rsidR="005A3D73" w:rsidRDefault="005A3D73" w:rsidP="00532A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3D73" w:rsidRDefault="005A3D73" w:rsidP="00532AF9">
      <w:pPr>
        <w:spacing w:after="0" w:line="240" w:lineRule="auto"/>
      </w:pPr>
      <w:r>
        <w:separator/>
      </w:r>
    </w:p>
  </w:footnote>
  <w:footnote w:type="continuationSeparator" w:id="0">
    <w:p w:rsidR="005A3D73" w:rsidRDefault="005A3D73" w:rsidP="00532AF9">
      <w:pPr>
        <w:spacing w:after="0" w:line="240" w:lineRule="auto"/>
      </w:pPr>
      <w:r>
        <w:continuationSeparator/>
      </w:r>
    </w:p>
  </w:footnote>
  <w:footnote w:id="1">
    <w:p w:rsidR="005A3D73" w:rsidRPr="009B7DD9" w:rsidRDefault="005A3D73" w:rsidP="00532AF9">
      <w:pPr>
        <w:pStyle w:val="Tekstprzypisudolnego"/>
        <w:rPr>
          <w:rFonts w:ascii="Arial" w:hAnsi="Arial" w:cs="Arial"/>
          <w:sz w:val="16"/>
          <w:szCs w:val="16"/>
        </w:rPr>
      </w:pPr>
      <w:r w:rsidRPr="009B7DD9">
        <w:rPr>
          <w:rStyle w:val="Odwoanieprzypisudolnego"/>
          <w:rFonts w:ascii="Arial" w:hAnsi="Arial" w:cs="Arial"/>
          <w:sz w:val="16"/>
          <w:szCs w:val="16"/>
        </w:rPr>
        <w:footnoteRef/>
      </w:r>
      <w:r w:rsidRPr="009B7DD9">
        <w:rPr>
          <w:rFonts w:ascii="Arial" w:hAnsi="Arial" w:cs="Arial"/>
          <w:sz w:val="16"/>
          <w:szCs w:val="16"/>
        </w:rPr>
        <w:t xml:space="preserve"> Zamawiający jest zobligowany, zgodnie z zapisami Umowy o dofinansowanie, do realizacji Projektu z należytą starannością, zgodnie z obowiązującymi przepisami prawa krajowego i unijnego. W przypadku zmian dokumentów programowych </w:t>
      </w:r>
      <w:proofErr w:type="spellStart"/>
      <w:r w:rsidRPr="009B7DD9">
        <w:rPr>
          <w:rFonts w:ascii="Arial" w:hAnsi="Arial" w:cs="Arial"/>
          <w:sz w:val="16"/>
          <w:szCs w:val="16"/>
        </w:rPr>
        <w:t>POIiŚ</w:t>
      </w:r>
      <w:proofErr w:type="spellEnd"/>
      <w:r w:rsidRPr="009B7DD9">
        <w:rPr>
          <w:rFonts w:ascii="Arial" w:hAnsi="Arial" w:cs="Arial"/>
          <w:sz w:val="16"/>
          <w:szCs w:val="16"/>
        </w:rPr>
        <w:t xml:space="preserve"> 2014-2020 Zamawiający zobowiązany jest do bieżącej aktualizacji wewnętrznych procedur udzielania zamówień.</w:t>
      </w:r>
    </w:p>
  </w:footnote>
  <w:footnote w:id="2">
    <w:p w:rsidR="005A3D73" w:rsidRPr="00536236" w:rsidRDefault="005A3D73" w:rsidP="00532AF9">
      <w:pPr>
        <w:pStyle w:val="Tekstprzypisudolnego"/>
        <w:rPr>
          <w:rFonts w:ascii="Arial" w:hAnsi="Arial" w:cs="Arial"/>
          <w:sz w:val="16"/>
          <w:szCs w:val="16"/>
        </w:rPr>
      </w:pPr>
      <w:r w:rsidRPr="00536236">
        <w:rPr>
          <w:rStyle w:val="Odwoanieprzypisudolnego"/>
          <w:rFonts w:ascii="Arial" w:hAnsi="Arial" w:cs="Arial"/>
          <w:sz w:val="16"/>
          <w:szCs w:val="16"/>
        </w:rPr>
        <w:footnoteRef/>
      </w:r>
      <w:r w:rsidRPr="00536236">
        <w:rPr>
          <w:rFonts w:ascii="Arial" w:hAnsi="Arial" w:cs="Arial"/>
          <w:sz w:val="16"/>
          <w:szCs w:val="16"/>
        </w:rPr>
        <w:t xml:space="preserve"> Należy wybrać pkt 1) albo 2) zgodnie ze złożonym Oświadczeniem o stosowaniu lub braku obowiązku stosowania ustawy </w:t>
      </w:r>
      <w:proofErr w:type="spellStart"/>
      <w:r w:rsidRPr="00536236">
        <w:rPr>
          <w:rFonts w:ascii="Arial" w:hAnsi="Arial" w:cs="Arial"/>
          <w:sz w:val="16"/>
          <w:szCs w:val="16"/>
        </w:rPr>
        <w:t>Pzp</w:t>
      </w:r>
      <w:proofErr w:type="spellEnd"/>
      <w:r w:rsidRPr="00536236">
        <w:rPr>
          <w:rFonts w:ascii="Arial" w:hAnsi="Arial" w:cs="Arial"/>
          <w:sz w:val="16"/>
          <w:szCs w:val="16"/>
        </w:rPr>
        <w:t>.</w:t>
      </w:r>
    </w:p>
  </w:footnote>
  <w:footnote w:id="3">
    <w:p w:rsidR="005A3D73" w:rsidRPr="00536236" w:rsidRDefault="005A3D73" w:rsidP="00532AF9">
      <w:pPr>
        <w:pStyle w:val="Tekstprzypisudolnego"/>
        <w:rPr>
          <w:rFonts w:ascii="Arial" w:hAnsi="Arial" w:cs="Arial"/>
          <w:sz w:val="16"/>
          <w:szCs w:val="16"/>
        </w:rPr>
      </w:pPr>
      <w:r w:rsidRPr="00536236">
        <w:rPr>
          <w:rStyle w:val="Odwoanieprzypisudolnego"/>
          <w:rFonts w:ascii="Arial" w:hAnsi="Arial" w:cs="Arial"/>
          <w:sz w:val="16"/>
          <w:szCs w:val="16"/>
        </w:rPr>
        <w:footnoteRef/>
      </w:r>
      <w:r w:rsidRPr="00536236">
        <w:rPr>
          <w:rFonts w:ascii="Arial" w:hAnsi="Arial" w:cs="Arial"/>
          <w:sz w:val="16"/>
          <w:szCs w:val="16"/>
        </w:rPr>
        <w:t xml:space="preserve"> Dotyczy podmiotów zobowiązanych do stosowania ustawy </w:t>
      </w:r>
      <w:proofErr w:type="spellStart"/>
      <w:r w:rsidRPr="00536236">
        <w:rPr>
          <w:rFonts w:ascii="Arial" w:hAnsi="Arial" w:cs="Arial"/>
          <w:sz w:val="16"/>
          <w:szCs w:val="16"/>
        </w:rPr>
        <w:t>Pzp</w:t>
      </w:r>
      <w:proofErr w:type="spellEnd"/>
      <w:r w:rsidRPr="00536236">
        <w:rPr>
          <w:rFonts w:ascii="Arial" w:hAnsi="Arial" w:cs="Arial"/>
          <w:sz w:val="16"/>
          <w:szCs w:val="16"/>
        </w:rPr>
        <w:t xml:space="preserve">, w przypadku gdy wartość zamówienia </w:t>
      </w:r>
      <w:r>
        <w:rPr>
          <w:rFonts w:ascii="Arial" w:hAnsi="Arial" w:cs="Arial"/>
          <w:sz w:val="16"/>
          <w:szCs w:val="16"/>
        </w:rPr>
        <w:t>przekracza wartość, o </w:t>
      </w:r>
      <w:r w:rsidRPr="00536236">
        <w:rPr>
          <w:rFonts w:ascii="Arial" w:hAnsi="Arial" w:cs="Arial"/>
          <w:sz w:val="16"/>
          <w:szCs w:val="16"/>
        </w:rPr>
        <w:t xml:space="preserve">której mowa w art. 4 pkt 8) ustawy </w:t>
      </w:r>
      <w:proofErr w:type="spellStart"/>
      <w:r w:rsidRPr="00536236">
        <w:rPr>
          <w:rFonts w:ascii="Arial" w:hAnsi="Arial" w:cs="Arial"/>
          <w:sz w:val="16"/>
          <w:szCs w:val="16"/>
        </w:rPr>
        <w:t>Pzp</w:t>
      </w:r>
      <w:proofErr w:type="spellEnd"/>
      <w:r w:rsidRPr="00536236">
        <w:rPr>
          <w:rFonts w:ascii="Arial" w:hAnsi="Arial" w:cs="Arial"/>
          <w:sz w:val="16"/>
          <w:szCs w:val="16"/>
        </w:rPr>
        <w:t>.</w:t>
      </w:r>
    </w:p>
  </w:footnote>
  <w:footnote w:id="4">
    <w:p w:rsidR="005A3D73" w:rsidRPr="00536236" w:rsidRDefault="005A3D73" w:rsidP="00532AF9">
      <w:pPr>
        <w:pStyle w:val="Tekstprzypisudolnego"/>
        <w:rPr>
          <w:rFonts w:ascii="Arial" w:hAnsi="Arial" w:cs="Arial"/>
          <w:sz w:val="16"/>
          <w:szCs w:val="16"/>
        </w:rPr>
      </w:pPr>
      <w:r w:rsidRPr="00536236">
        <w:rPr>
          <w:rStyle w:val="Odwoanieprzypisudolnego"/>
          <w:rFonts w:ascii="Arial" w:hAnsi="Arial" w:cs="Arial"/>
          <w:sz w:val="16"/>
          <w:szCs w:val="16"/>
        </w:rPr>
        <w:footnoteRef/>
      </w:r>
      <w:r w:rsidRPr="00536236">
        <w:rPr>
          <w:rFonts w:ascii="Arial" w:hAnsi="Arial" w:cs="Arial"/>
          <w:sz w:val="16"/>
          <w:szCs w:val="16"/>
        </w:rPr>
        <w:t xml:space="preserve"> Dotyczy wszystkich Zamawiających.</w:t>
      </w:r>
    </w:p>
  </w:footnote>
  <w:footnote w:id="5">
    <w:p w:rsidR="00F21CAC" w:rsidRDefault="00F21CAC">
      <w:pPr>
        <w:pStyle w:val="Tekstprzypisudolnego"/>
      </w:pPr>
      <w:r>
        <w:rPr>
          <w:rStyle w:val="Odwoanieprzypisudolnego"/>
        </w:rPr>
        <w:footnoteRef/>
      </w:r>
      <w:r>
        <w:t xml:space="preserve"> </w:t>
      </w:r>
      <w:r w:rsidRPr="00536236">
        <w:rPr>
          <w:rFonts w:ascii="Arial" w:hAnsi="Arial" w:cs="Arial"/>
          <w:sz w:val="16"/>
          <w:szCs w:val="16"/>
        </w:rPr>
        <w:t xml:space="preserve">Dotyczy podmiotów zobowiązanych do stosowania ustawy </w:t>
      </w:r>
      <w:proofErr w:type="spellStart"/>
      <w:r w:rsidRPr="00536236">
        <w:rPr>
          <w:rFonts w:ascii="Arial" w:hAnsi="Arial" w:cs="Arial"/>
          <w:sz w:val="16"/>
          <w:szCs w:val="16"/>
        </w:rPr>
        <w:t>Pzp</w:t>
      </w:r>
      <w:proofErr w:type="spellEnd"/>
      <w:r>
        <w:rPr>
          <w:rFonts w:ascii="Arial" w:hAnsi="Arial" w:cs="Arial"/>
          <w:sz w:val="16"/>
          <w:szCs w:val="16"/>
        </w:rPr>
        <w:t>.</w:t>
      </w:r>
    </w:p>
  </w:footnote>
  <w:footnote w:id="6">
    <w:p w:rsidR="005A3D73" w:rsidRPr="00536236" w:rsidRDefault="005A3D73" w:rsidP="00532AF9">
      <w:pPr>
        <w:pStyle w:val="Tekstprzypisudolnego"/>
        <w:rPr>
          <w:rFonts w:ascii="Arial" w:hAnsi="Arial" w:cs="Arial"/>
          <w:sz w:val="16"/>
          <w:szCs w:val="16"/>
        </w:rPr>
      </w:pPr>
      <w:r w:rsidRPr="00536236">
        <w:rPr>
          <w:rStyle w:val="Odwoanieprzypisudolnego"/>
          <w:rFonts w:ascii="Arial" w:hAnsi="Arial" w:cs="Arial"/>
          <w:sz w:val="16"/>
          <w:szCs w:val="16"/>
        </w:rPr>
        <w:footnoteRef/>
      </w:r>
      <w:r w:rsidRPr="00536236">
        <w:rPr>
          <w:rFonts w:ascii="Arial" w:hAnsi="Arial" w:cs="Arial"/>
          <w:sz w:val="16"/>
          <w:szCs w:val="16"/>
        </w:rPr>
        <w:t xml:space="preserve"> W przypadku </w:t>
      </w:r>
      <w:r>
        <w:rPr>
          <w:rFonts w:ascii="Arial" w:hAnsi="Arial" w:cs="Arial"/>
          <w:sz w:val="16"/>
          <w:szCs w:val="16"/>
        </w:rPr>
        <w:t>podmiotu</w:t>
      </w:r>
      <w:r w:rsidRPr="00536236">
        <w:rPr>
          <w:rFonts w:ascii="Arial" w:hAnsi="Arial" w:cs="Arial"/>
          <w:sz w:val="16"/>
          <w:szCs w:val="16"/>
        </w:rPr>
        <w:t xml:space="preserve"> zobowiązanego do stosowania ustawy </w:t>
      </w:r>
      <w:proofErr w:type="spellStart"/>
      <w:r w:rsidRPr="00536236">
        <w:rPr>
          <w:rFonts w:ascii="Arial" w:hAnsi="Arial" w:cs="Arial"/>
          <w:sz w:val="16"/>
          <w:szCs w:val="16"/>
        </w:rPr>
        <w:t>Pzp</w:t>
      </w:r>
      <w:proofErr w:type="spellEnd"/>
      <w:r w:rsidRPr="00536236">
        <w:rPr>
          <w:rFonts w:ascii="Arial" w:hAnsi="Arial" w:cs="Arial"/>
          <w:sz w:val="16"/>
          <w:szCs w:val="16"/>
        </w:rPr>
        <w:t xml:space="preserve"> – nie dotyczy to zamówień, o których mowa w art. 6a ustawy </w:t>
      </w:r>
      <w:proofErr w:type="spellStart"/>
      <w:r w:rsidRPr="00536236">
        <w:rPr>
          <w:rFonts w:ascii="Arial" w:hAnsi="Arial" w:cs="Arial"/>
          <w:sz w:val="16"/>
          <w:szCs w:val="16"/>
        </w:rPr>
        <w:t>Pzp</w:t>
      </w:r>
      <w:proofErr w:type="spellEnd"/>
      <w:r w:rsidRPr="00536236">
        <w:rPr>
          <w:rFonts w:ascii="Arial" w:hAnsi="Arial" w:cs="Arial"/>
          <w:sz w:val="16"/>
          <w:szCs w:val="16"/>
        </w:rPr>
        <w:t>.</w:t>
      </w:r>
    </w:p>
  </w:footnote>
  <w:footnote w:id="7">
    <w:p w:rsidR="005A3D73" w:rsidRPr="00845872" w:rsidRDefault="005A3D73">
      <w:pPr>
        <w:pStyle w:val="Tekstprzypisudolnego"/>
        <w:rPr>
          <w:rFonts w:ascii="Arial" w:hAnsi="Arial" w:cs="Arial"/>
          <w:sz w:val="16"/>
          <w:szCs w:val="16"/>
        </w:rPr>
      </w:pPr>
      <w:r>
        <w:rPr>
          <w:rStyle w:val="Odwoanieprzypisudolnego"/>
        </w:rPr>
        <w:footnoteRef/>
      </w:r>
      <w:r>
        <w:t xml:space="preserve"> </w:t>
      </w:r>
      <w:r w:rsidRPr="00845872">
        <w:rPr>
          <w:rFonts w:ascii="Arial" w:hAnsi="Arial" w:cs="Arial"/>
          <w:sz w:val="16"/>
          <w:szCs w:val="16"/>
        </w:rPr>
        <w:t>tj. co najmniej dwie ważne oferty. Wymóg będzie spełniony również wtedy, gdy w odpowiedzi na zamieszczone na ogólnodostępnej stronie internetowej ogłoszenie o zamówieniu złożona zostanie tylko jedna ważna oferta. Przy czym oferta niezgodna z zapytaniem ofertowym/ogłoszeniem nie stanowi oferty ważnej.</w:t>
      </w:r>
    </w:p>
  </w:footnote>
  <w:footnote w:id="8">
    <w:p w:rsidR="005A3D73" w:rsidRDefault="005A3D73">
      <w:pPr>
        <w:pStyle w:val="Tekstprzypisudolnego"/>
      </w:pPr>
      <w:r>
        <w:rPr>
          <w:rStyle w:val="Odwoanieprzypisudolnego"/>
        </w:rPr>
        <w:footnoteRef/>
      </w:r>
      <w:r>
        <w:t xml:space="preserve"> </w:t>
      </w:r>
      <w:r w:rsidRPr="00845872">
        <w:rPr>
          <w:rFonts w:ascii="Arial" w:hAnsi="Arial" w:cs="Arial"/>
          <w:sz w:val="16"/>
          <w:szCs w:val="16"/>
        </w:rPr>
        <w:t>tj. co najmniej dwie ważne oferty. Przy czym oferta niezgodna z zapytaniem ofertowym/ogłoszeniem nie stanowi oferty ważnej.</w:t>
      </w:r>
    </w:p>
  </w:footnote>
  <w:footnote w:id="9">
    <w:p w:rsidR="0026172C" w:rsidRPr="009828F8" w:rsidRDefault="0026172C">
      <w:pPr>
        <w:pStyle w:val="Tekstprzypisudolnego"/>
        <w:rPr>
          <w:rFonts w:ascii="Arial" w:hAnsi="Arial" w:cs="Arial"/>
          <w:sz w:val="16"/>
          <w:szCs w:val="16"/>
        </w:rPr>
      </w:pPr>
      <w:r w:rsidRPr="009828F8">
        <w:rPr>
          <w:rStyle w:val="Odwoanieprzypisudolnego"/>
          <w:rFonts w:ascii="Arial" w:hAnsi="Arial" w:cs="Arial"/>
          <w:sz w:val="16"/>
          <w:szCs w:val="16"/>
        </w:rPr>
        <w:footnoteRef/>
      </w:r>
      <w:r w:rsidRPr="009828F8">
        <w:rPr>
          <w:rFonts w:ascii="Arial" w:hAnsi="Arial" w:cs="Arial"/>
          <w:sz w:val="16"/>
          <w:szCs w:val="16"/>
        </w:rPr>
        <w:t xml:space="preserve"> Dotyczy podmiotów niezobowiązanych do stosowania ustawy </w:t>
      </w:r>
      <w:proofErr w:type="spellStart"/>
      <w:r w:rsidRPr="009828F8">
        <w:rPr>
          <w:rFonts w:ascii="Arial" w:hAnsi="Arial" w:cs="Arial"/>
          <w:sz w:val="16"/>
          <w:szCs w:val="16"/>
        </w:rPr>
        <w:t>Pzp</w:t>
      </w:r>
      <w:proofErr w:type="spellEnd"/>
      <w:r>
        <w:rPr>
          <w:rFonts w:ascii="Arial" w:hAnsi="Arial" w:cs="Arial"/>
          <w:sz w:val="16"/>
          <w:szCs w:val="16"/>
        </w:rPr>
        <w:t>.</w:t>
      </w:r>
    </w:p>
  </w:footnote>
  <w:footnote w:id="10">
    <w:p w:rsidR="005A3D73" w:rsidRPr="00536236" w:rsidRDefault="005A3D73" w:rsidP="00532AF9">
      <w:pPr>
        <w:pStyle w:val="Tekstprzypisudolnego"/>
        <w:rPr>
          <w:rFonts w:ascii="Arial" w:hAnsi="Arial" w:cs="Arial"/>
          <w:sz w:val="16"/>
          <w:szCs w:val="16"/>
        </w:rPr>
      </w:pPr>
      <w:r w:rsidRPr="00536236">
        <w:rPr>
          <w:rStyle w:val="Odwoanieprzypisudolnego"/>
          <w:rFonts w:ascii="Arial" w:hAnsi="Arial" w:cs="Arial"/>
          <w:sz w:val="16"/>
          <w:szCs w:val="16"/>
        </w:rPr>
        <w:footnoteRef/>
      </w:r>
      <w:r w:rsidRPr="00536236">
        <w:rPr>
          <w:rFonts w:ascii="Arial" w:hAnsi="Arial" w:cs="Arial"/>
          <w:sz w:val="16"/>
          <w:szCs w:val="16"/>
        </w:rPr>
        <w:t xml:space="preserve"> Jeśli Zamawiający rozpoczyna realizację projektu na własne ryzyko przed podpisaniem umowy o dofinansowanie, w celu upublicznienia zapytania ofertowego powinien wysłać zapytanie ofertowe do co</w:t>
      </w:r>
      <w:r>
        <w:rPr>
          <w:rFonts w:ascii="Arial" w:hAnsi="Arial" w:cs="Arial"/>
          <w:sz w:val="16"/>
          <w:szCs w:val="16"/>
        </w:rPr>
        <w:t xml:space="preserve"> najmniej trzech potencjalnych W</w:t>
      </w:r>
      <w:r w:rsidRPr="00536236">
        <w:rPr>
          <w:rFonts w:ascii="Arial" w:hAnsi="Arial" w:cs="Arial"/>
          <w:sz w:val="16"/>
          <w:szCs w:val="16"/>
        </w:rPr>
        <w:t>ykonawców, o ile na rynku istnie</w:t>
      </w:r>
      <w:r>
        <w:rPr>
          <w:rFonts w:ascii="Arial" w:hAnsi="Arial" w:cs="Arial"/>
          <w:sz w:val="16"/>
          <w:szCs w:val="16"/>
        </w:rPr>
        <w:t>je trzech potencjalnych W</w:t>
      </w:r>
      <w:r w:rsidRPr="00536236">
        <w:rPr>
          <w:rFonts w:ascii="Arial" w:hAnsi="Arial" w:cs="Arial"/>
          <w:sz w:val="16"/>
          <w:szCs w:val="16"/>
        </w:rPr>
        <w:t>ykonawców danego zamówienia publicznego oraz upublicznić to zapytanie co najmniej na st</w:t>
      </w:r>
      <w:r>
        <w:rPr>
          <w:rFonts w:ascii="Arial" w:hAnsi="Arial" w:cs="Arial"/>
          <w:sz w:val="16"/>
          <w:szCs w:val="16"/>
        </w:rPr>
        <w:t>ro</w:t>
      </w:r>
      <w:r w:rsidRPr="00536236">
        <w:rPr>
          <w:rFonts w:ascii="Arial" w:hAnsi="Arial" w:cs="Arial"/>
          <w:sz w:val="16"/>
          <w:szCs w:val="16"/>
        </w:rPr>
        <w:t>nie internetowej Zamawiającego, o ile posiada taką stronę.</w:t>
      </w:r>
    </w:p>
  </w:footnote>
  <w:footnote w:id="11">
    <w:p w:rsidR="005A3D73" w:rsidRPr="00536236" w:rsidRDefault="005A3D73" w:rsidP="00532AF9">
      <w:pPr>
        <w:pStyle w:val="Tekstprzypisudolnego"/>
        <w:rPr>
          <w:rFonts w:ascii="Arial" w:hAnsi="Arial" w:cs="Arial"/>
          <w:sz w:val="16"/>
          <w:szCs w:val="16"/>
        </w:rPr>
      </w:pPr>
      <w:r w:rsidRPr="00536236">
        <w:rPr>
          <w:rStyle w:val="Odwoanieprzypisudolnego"/>
          <w:rFonts w:ascii="Arial" w:hAnsi="Arial" w:cs="Arial"/>
          <w:sz w:val="16"/>
          <w:szCs w:val="16"/>
        </w:rPr>
        <w:footnoteRef/>
      </w:r>
      <w:r>
        <w:rPr>
          <w:rFonts w:ascii="Arial" w:hAnsi="Arial" w:cs="Arial"/>
          <w:sz w:val="16"/>
          <w:szCs w:val="16"/>
        </w:rPr>
        <w:t xml:space="preserve"> Obowiązek</w:t>
      </w:r>
      <w:r w:rsidRPr="00536236">
        <w:rPr>
          <w:rFonts w:ascii="Arial" w:hAnsi="Arial" w:cs="Arial"/>
          <w:sz w:val="16"/>
          <w:szCs w:val="16"/>
        </w:rPr>
        <w:t xml:space="preserve"> zamieszczeni</w:t>
      </w:r>
      <w:r>
        <w:rPr>
          <w:rFonts w:ascii="Arial" w:hAnsi="Arial" w:cs="Arial"/>
          <w:sz w:val="16"/>
          <w:szCs w:val="16"/>
        </w:rPr>
        <w:t>a</w:t>
      </w:r>
      <w:r w:rsidRPr="00536236">
        <w:rPr>
          <w:rFonts w:ascii="Arial" w:hAnsi="Arial" w:cs="Arial"/>
          <w:sz w:val="16"/>
          <w:szCs w:val="16"/>
        </w:rPr>
        <w:t xml:space="preserve"> zapytania ofertowego w Dzienniku Urzędowym UE</w:t>
      </w:r>
      <w:r>
        <w:rPr>
          <w:rFonts w:ascii="Arial" w:hAnsi="Arial" w:cs="Arial"/>
          <w:sz w:val="16"/>
          <w:szCs w:val="16"/>
        </w:rPr>
        <w:t xml:space="preserve"> przy zasadzie konkurencyjności</w:t>
      </w:r>
      <w:r w:rsidRPr="00536236">
        <w:rPr>
          <w:rFonts w:ascii="Arial" w:hAnsi="Arial" w:cs="Arial"/>
          <w:sz w:val="16"/>
          <w:szCs w:val="16"/>
        </w:rPr>
        <w:t xml:space="preserve"> dotyczy wyłącznie podmiotów niezobowiązanych do stosowania ustawy </w:t>
      </w:r>
      <w:proofErr w:type="spellStart"/>
      <w:r w:rsidRPr="00536236">
        <w:rPr>
          <w:rFonts w:ascii="Arial" w:hAnsi="Arial" w:cs="Arial"/>
          <w:sz w:val="16"/>
          <w:szCs w:val="16"/>
        </w:rPr>
        <w:t>Pzp</w:t>
      </w:r>
      <w:proofErr w:type="spellEnd"/>
      <w:r w:rsidRPr="00536236">
        <w:rPr>
          <w:rFonts w:ascii="Arial" w:hAnsi="Arial" w:cs="Arial"/>
          <w:sz w:val="16"/>
          <w:szCs w:val="16"/>
        </w:rPr>
        <w:t>.</w:t>
      </w:r>
    </w:p>
  </w:footnote>
  <w:footnote w:id="12">
    <w:p w:rsidR="00532E5E" w:rsidRDefault="00532E5E" w:rsidP="00602738">
      <w:pPr>
        <w:pStyle w:val="Tekstprzypisudolnego"/>
      </w:pPr>
      <w:r>
        <w:rPr>
          <w:rStyle w:val="Odwoanieprzypisudolnego"/>
        </w:rPr>
        <w:footnoteRef/>
      </w:r>
      <w:r>
        <w:t xml:space="preserve"> </w:t>
      </w:r>
      <w:r w:rsidR="00602738" w:rsidRPr="009828F8">
        <w:rPr>
          <w:rFonts w:ascii="Arial" w:eastAsiaTheme="minorEastAsia" w:hAnsi="Arial" w:cs="Arial"/>
          <w:color w:val="auto"/>
          <w:sz w:val="16"/>
          <w:szCs w:val="16"/>
        </w:rPr>
        <w:t>Uregulowanie</w:t>
      </w:r>
      <w:r w:rsidR="00602738">
        <w:t xml:space="preserve"> „</w:t>
      </w:r>
      <w:r w:rsidR="00602738" w:rsidRPr="00602738">
        <w:rPr>
          <w:rFonts w:ascii="Arial" w:eastAsiaTheme="minorEastAsia" w:hAnsi="Arial" w:cs="Arial"/>
          <w:color w:val="auto"/>
          <w:sz w:val="16"/>
          <w:szCs w:val="16"/>
        </w:rPr>
        <w:t xml:space="preserve">W przypadku zamówień, których wartość przekracza kwoty określone na podstawie art. 11 ust. 8 ustawy </w:t>
      </w:r>
      <w:proofErr w:type="spellStart"/>
      <w:r w:rsidR="00602738" w:rsidRPr="00602738">
        <w:rPr>
          <w:rFonts w:ascii="Arial" w:eastAsiaTheme="minorEastAsia" w:hAnsi="Arial" w:cs="Arial"/>
          <w:color w:val="auto"/>
          <w:sz w:val="16"/>
          <w:szCs w:val="16"/>
        </w:rPr>
        <w:t>Pzp</w:t>
      </w:r>
      <w:proofErr w:type="spellEnd"/>
      <w:r w:rsidR="00602738" w:rsidRPr="00602738">
        <w:rPr>
          <w:rFonts w:ascii="Arial" w:eastAsiaTheme="minorEastAsia" w:hAnsi="Arial" w:cs="Arial"/>
          <w:color w:val="auto"/>
          <w:sz w:val="16"/>
          <w:szCs w:val="16"/>
        </w:rPr>
        <w:t xml:space="preserve"> stosuje się terminy określone w ustawie </w:t>
      </w:r>
      <w:proofErr w:type="spellStart"/>
      <w:r w:rsidR="00602738" w:rsidRPr="00602738">
        <w:rPr>
          <w:rFonts w:ascii="Arial" w:eastAsiaTheme="minorEastAsia" w:hAnsi="Arial" w:cs="Arial"/>
          <w:color w:val="auto"/>
          <w:sz w:val="16"/>
          <w:szCs w:val="16"/>
        </w:rPr>
        <w:t>Pzp</w:t>
      </w:r>
      <w:proofErr w:type="spellEnd"/>
      <w:r w:rsidR="00602738" w:rsidRPr="00602738">
        <w:rPr>
          <w:rFonts w:ascii="Arial" w:eastAsiaTheme="minorEastAsia" w:hAnsi="Arial" w:cs="Arial"/>
          <w:color w:val="auto"/>
          <w:sz w:val="16"/>
          <w:szCs w:val="16"/>
        </w:rPr>
        <w:t xml:space="preserve"> dla zamówień o takiej wartości</w:t>
      </w:r>
      <w:r w:rsidR="00602738">
        <w:rPr>
          <w:rFonts w:ascii="Arial" w:eastAsiaTheme="minorEastAsia" w:hAnsi="Arial" w:cs="Arial"/>
          <w:color w:val="auto"/>
        </w:rPr>
        <w:t>”</w:t>
      </w:r>
      <w:r w:rsidR="00602738" w:rsidRPr="00532E5E">
        <w:rPr>
          <w:rFonts w:ascii="Arial" w:hAnsi="Arial" w:cs="Arial"/>
          <w:sz w:val="16"/>
          <w:szCs w:val="16"/>
        </w:rPr>
        <w:t xml:space="preserve"> </w:t>
      </w:r>
      <w:r w:rsidR="00602738">
        <w:rPr>
          <w:rFonts w:ascii="Arial" w:hAnsi="Arial" w:cs="Arial"/>
          <w:sz w:val="16"/>
          <w:szCs w:val="16"/>
        </w:rPr>
        <w:t>d</w:t>
      </w:r>
      <w:r w:rsidRPr="00532E5E">
        <w:rPr>
          <w:rFonts w:ascii="Arial" w:hAnsi="Arial" w:cs="Arial"/>
          <w:sz w:val="16"/>
          <w:szCs w:val="16"/>
        </w:rPr>
        <w:t xml:space="preserve">otyczy </w:t>
      </w:r>
      <w:r w:rsidR="00602738">
        <w:rPr>
          <w:rFonts w:ascii="Arial" w:hAnsi="Arial" w:cs="Arial"/>
          <w:sz w:val="16"/>
          <w:szCs w:val="16"/>
        </w:rPr>
        <w:t xml:space="preserve">wyłącznie </w:t>
      </w:r>
      <w:r w:rsidRPr="00532E5E">
        <w:rPr>
          <w:rFonts w:ascii="Arial" w:hAnsi="Arial" w:cs="Arial"/>
          <w:sz w:val="16"/>
          <w:szCs w:val="16"/>
        </w:rPr>
        <w:t xml:space="preserve">podmiotów niezobowiązanych do stosowania ustawy </w:t>
      </w:r>
      <w:proofErr w:type="spellStart"/>
      <w:r w:rsidRPr="00532E5E">
        <w:rPr>
          <w:rFonts w:ascii="Arial" w:hAnsi="Arial" w:cs="Arial"/>
          <w:sz w:val="16"/>
          <w:szCs w:val="16"/>
        </w:rPr>
        <w:t>Pzp</w:t>
      </w:r>
      <w:proofErr w:type="spellEnd"/>
      <w:r w:rsidRPr="00532E5E">
        <w:rPr>
          <w:rFonts w:ascii="Arial" w:hAnsi="Arial" w:cs="Arial"/>
          <w:sz w:val="16"/>
          <w:szCs w:val="16"/>
        </w:rPr>
        <w:t>.</w:t>
      </w:r>
    </w:p>
  </w:footnote>
  <w:footnote w:id="13">
    <w:p w:rsidR="0026172C" w:rsidRPr="009828F8" w:rsidRDefault="0026172C">
      <w:pPr>
        <w:pStyle w:val="Tekstprzypisudolnego"/>
        <w:rPr>
          <w:rFonts w:ascii="Arial" w:hAnsi="Arial" w:cs="Arial"/>
          <w:sz w:val="16"/>
          <w:szCs w:val="16"/>
        </w:rPr>
      </w:pPr>
      <w:r w:rsidRPr="009828F8">
        <w:rPr>
          <w:rStyle w:val="Odwoanieprzypisudolnego"/>
          <w:rFonts w:ascii="Arial" w:hAnsi="Arial" w:cs="Arial"/>
          <w:sz w:val="16"/>
          <w:szCs w:val="16"/>
        </w:rPr>
        <w:footnoteRef/>
      </w:r>
      <w:r w:rsidRPr="009828F8">
        <w:rPr>
          <w:rFonts w:ascii="Arial" w:hAnsi="Arial" w:cs="Arial"/>
          <w:sz w:val="16"/>
          <w:szCs w:val="16"/>
        </w:rPr>
        <w:t xml:space="preserve"> Dotyczy podmiotów niezobowiązanych do stosowania ustawy </w:t>
      </w:r>
      <w:proofErr w:type="spellStart"/>
      <w:r w:rsidRPr="009828F8">
        <w:rPr>
          <w:rFonts w:ascii="Arial" w:hAnsi="Arial" w:cs="Arial"/>
          <w:sz w:val="16"/>
          <w:szCs w:val="16"/>
        </w:rPr>
        <w:t>Pzp</w:t>
      </w:r>
      <w:proofErr w:type="spellEnd"/>
      <w:r w:rsidRPr="009828F8">
        <w:rPr>
          <w:rFonts w:ascii="Arial" w:hAnsi="Arial" w:cs="Arial"/>
          <w:sz w:val="16"/>
          <w:szCs w:val="16"/>
        </w:rPr>
        <w:t>.</w:t>
      </w:r>
    </w:p>
  </w:footnote>
  <w:footnote w:id="14">
    <w:p w:rsidR="00BD5F8F" w:rsidRPr="009828F8" w:rsidRDefault="00BD5F8F">
      <w:pPr>
        <w:pStyle w:val="Tekstprzypisudolnego"/>
        <w:rPr>
          <w:rFonts w:ascii="Arial" w:hAnsi="Arial" w:cs="Arial"/>
          <w:sz w:val="16"/>
          <w:szCs w:val="16"/>
        </w:rPr>
      </w:pPr>
      <w:r w:rsidRPr="009828F8">
        <w:rPr>
          <w:rStyle w:val="Odwoanieprzypisudolnego"/>
          <w:rFonts w:ascii="Arial" w:hAnsi="Arial" w:cs="Arial"/>
          <w:sz w:val="16"/>
          <w:szCs w:val="16"/>
        </w:rPr>
        <w:footnoteRef/>
      </w:r>
      <w:r w:rsidRPr="009828F8">
        <w:rPr>
          <w:rFonts w:ascii="Arial" w:hAnsi="Arial" w:cs="Arial"/>
          <w:sz w:val="16"/>
          <w:szCs w:val="16"/>
        </w:rPr>
        <w:t xml:space="preserve"> Obowiązek uzyskania zgody właściwej instytucji będącej stroną umowy dot</w:t>
      </w:r>
      <w:r w:rsidR="003D35D0">
        <w:rPr>
          <w:rFonts w:ascii="Arial" w:hAnsi="Arial" w:cs="Arial"/>
          <w:sz w:val="16"/>
          <w:szCs w:val="16"/>
        </w:rPr>
        <w:t>yczy podmiotu niezobowiązanego d</w:t>
      </w:r>
      <w:r w:rsidRPr="009828F8">
        <w:rPr>
          <w:rFonts w:ascii="Arial" w:hAnsi="Arial" w:cs="Arial"/>
          <w:sz w:val="16"/>
          <w:szCs w:val="16"/>
        </w:rPr>
        <w:t xml:space="preserve">o stosowania ustawy </w:t>
      </w:r>
      <w:proofErr w:type="spellStart"/>
      <w:r w:rsidRPr="009828F8">
        <w:rPr>
          <w:rFonts w:ascii="Arial" w:hAnsi="Arial" w:cs="Arial"/>
          <w:sz w:val="16"/>
          <w:szCs w:val="16"/>
        </w:rPr>
        <w:t>Pzp</w:t>
      </w:r>
      <w:proofErr w:type="spellEnd"/>
      <w:r w:rsidRPr="009828F8">
        <w:rPr>
          <w:rFonts w:ascii="Arial" w:hAnsi="Arial" w:cs="Arial"/>
          <w:sz w:val="16"/>
          <w:szCs w:val="16"/>
        </w:rPr>
        <w:t>.</w:t>
      </w:r>
    </w:p>
  </w:footnote>
  <w:footnote w:id="15">
    <w:p w:rsidR="005A3D73" w:rsidRPr="00536236" w:rsidRDefault="005A3D73" w:rsidP="00532AF9">
      <w:pPr>
        <w:pStyle w:val="Tekstprzypisudolnego"/>
        <w:rPr>
          <w:rFonts w:ascii="Arial" w:hAnsi="Arial" w:cs="Arial"/>
          <w:sz w:val="16"/>
          <w:szCs w:val="16"/>
        </w:rPr>
      </w:pPr>
      <w:r w:rsidRPr="00536236">
        <w:rPr>
          <w:rStyle w:val="Odwoanieprzypisudolnego"/>
          <w:rFonts w:ascii="Arial" w:hAnsi="Arial" w:cs="Arial"/>
          <w:sz w:val="16"/>
          <w:szCs w:val="16"/>
        </w:rPr>
        <w:footnoteRef/>
      </w:r>
      <w:r w:rsidRPr="00536236">
        <w:rPr>
          <w:rFonts w:ascii="Arial" w:hAnsi="Arial" w:cs="Arial"/>
          <w:sz w:val="16"/>
          <w:szCs w:val="16"/>
        </w:rPr>
        <w:t xml:space="preserve"> Jeśli Zamawiający rozpoczął realizację projektu na własne ryzyko przed podpisaniem umowy</w:t>
      </w:r>
      <w:r>
        <w:rPr>
          <w:rFonts w:ascii="Arial" w:hAnsi="Arial" w:cs="Arial"/>
          <w:sz w:val="16"/>
          <w:szCs w:val="16"/>
        </w:rPr>
        <w:t xml:space="preserve"> o dofinansowanie, informację o </w:t>
      </w:r>
      <w:r w:rsidRPr="00536236">
        <w:rPr>
          <w:rFonts w:ascii="Arial" w:hAnsi="Arial" w:cs="Arial"/>
          <w:sz w:val="16"/>
          <w:szCs w:val="16"/>
        </w:rPr>
        <w:t>wyniku post</w:t>
      </w:r>
      <w:r w:rsidR="00D908F4">
        <w:rPr>
          <w:rFonts w:ascii="Arial" w:hAnsi="Arial" w:cs="Arial"/>
          <w:sz w:val="16"/>
          <w:szCs w:val="16"/>
        </w:rPr>
        <w:t>ępowania wysyła się do każdego W</w:t>
      </w:r>
      <w:r w:rsidRPr="00536236">
        <w:rPr>
          <w:rFonts w:ascii="Arial" w:hAnsi="Arial" w:cs="Arial"/>
          <w:sz w:val="16"/>
          <w:szCs w:val="16"/>
        </w:rPr>
        <w:t>ykonawcy, który złożył ofertę oraz umieszcza się na st</w:t>
      </w:r>
      <w:r>
        <w:rPr>
          <w:rFonts w:ascii="Arial" w:hAnsi="Arial" w:cs="Arial"/>
          <w:sz w:val="16"/>
          <w:szCs w:val="16"/>
        </w:rPr>
        <w:t>r</w:t>
      </w:r>
      <w:r w:rsidRPr="00536236">
        <w:rPr>
          <w:rFonts w:ascii="Arial" w:hAnsi="Arial" w:cs="Arial"/>
          <w:sz w:val="16"/>
          <w:szCs w:val="16"/>
        </w:rPr>
        <w:t>onie internetowej Zamawiającego, o ile posiada taką stronę.</w:t>
      </w:r>
    </w:p>
  </w:footnote>
  <w:footnote w:id="16">
    <w:p w:rsidR="00BD5F8F" w:rsidRPr="009828F8" w:rsidRDefault="00BD5F8F">
      <w:pPr>
        <w:pStyle w:val="Tekstprzypisudolnego"/>
        <w:rPr>
          <w:rFonts w:ascii="Arial" w:hAnsi="Arial" w:cs="Arial"/>
          <w:sz w:val="16"/>
          <w:szCs w:val="16"/>
        </w:rPr>
      </w:pPr>
      <w:r w:rsidRPr="009828F8">
        <w:rPr>
          <w:rStyle w:val="Odwoanieprzypisudolnego"/>
          <w:rFonts w:ascii="Arial" w:hAnsi="Arial" w:cs="Arial"/>
          <w:sz w:val="16"/>
          <w:szCs w:val="16"/>
        </w:rPr>
        <w:footnoteRef/>
      </w:r>
      <w:r w:rsidRPr="009828F8">
        <w:rPr>
          <w:rFonts w:ascii="Arial" w:hAnsi="Arial" w:cs="Arial"/>
          <w:sz w:val="16"/>
          <w:szCs w:val="16"/>
        </w:rPr>
        <w:t xml:space="preserve"> Dotyczy podmiotów niezobowiązanych do stosowania ustawy </w:t>
      </w:r>
      <w:proofErr w:type="spellStart"/>
      <w:r w:rsidRPr="009828F8">
        <w:rPr>
          <w:rFonts w:ascii="Arial" w:hAnsi="Arial" w:cs="Arial"/>
          <w:sz w:val="16"/>
          <w:szCs w:val="16"/>
        </w:rPr>
        <w:t>Pzp</w:t>
      </w:r>
      <w:proofErr w:type="spellEnd"/>
      <w:r w:rsidRPr="009828F8">
        <w:rPr>
          <w:rFonts w:ascii="Arial" w:hAnsi="Arial" w:cs="Arial"/>
          <w:sz w:val="16"/>
          <w:szCs w:val="16"/>
        </w:rPr>
        <w:t>.</w:t>
      </w:r>
    </w:p>
  </w:footnote>
  <w:footnote w:id="17">
    <w:p w:rsidR="00BD5F8F" w:rsidRPr="009828F8" w:rsidRDefault="00BD5F8F">
      <w:pPr>
        <w:pStyle w:val="Tekstprzypisudolnego"/>
        <w:rPr>
          <w:rFonts w:ascii="Arial" w:hAnsi="Arial" w:cs="Arial"/>
          <w:sz w:val="16"/>
          <w:szCs w:val="16"/>
        </w:rPr>
      </w:pPr>
      <w:r w:rsidRPr="009828F8">
        <w:rPr>
          <w:rStyle w:val="Odwoanieprzypisudolnego"/>
          <w:rFonts w:ascii="Arial" w:hAnsi="Arial" w:cs="Arial"/>
          <w:sz w:val="16"/>
          <w:szCs w:val="16"/>
        </w:rPr>
        <w:footnoteRef/>
      </w:r>
      <w:r w:rsidRPr="009828F8">
        <w:rPr>
          <w:rFonts w:ascii="Arial" w:hAnsi="Arial" w:cs="Arial"/>
          <w:sz w:val="16"/>
          <w:szCs w:val="16"/>
        </w:rPr>
        <w:t xml:space="preserve"> </w:t>
      </w:r>
      <w:r w:rsidR="0098011E" w:rsidRPr="009828F8">
        <w:rPr>
          <w:rFonts w:ascii="Arial" w:hAnsi="Arial" w:cs="Arial"/>
          <w:sz w:val="16"/>
          <w:szCs w:val="16"/>
        </w:rPr>
        <w:t>Dotyczy wszystkich Zamawiających.</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3D73" w:rsidRDefault="005A3D73">
    <w:pPr>
      <w:pStyle w:val="Nagwek"/>
    </w:pPr>
    <w:r>
      <w:rPr>
        <w:noProof/>
      </w:rPr>
      <w:drawing>
        <wp:inline distT="0" distB="0" distL="0" distR="0">
          <wp:extent cx="5761990" cy="432102"/>
          <wp:effectExtent l="0" t="0" r="0" b="6350"/>
          <wp:docPr id="10" name="Obraz 10" descr="Z:\DI\LOGOTYPY LP i CKPŚ\OBOWIĄZUJĄCE\POIiS 2014-2020\Logo\CKPŚ_poziom_PL\PISMA_POIIS_UE_FS_BW_POZIOM_PL.jpg"/>
          <wp:cNvGraphicFramePr/>
          <a:graphic xmlns:a="http://schemas.openxmlformats.org/drawingml/2006/main">
            <a:graphicData uri="http://schemas.openxmlformats.org/drawingml/2006/picture">
              <pic:pic xmlns:pic="http://schemas.openxmlformats.org/drawingml/2006/picture">
                <pic:nvPicPr>
                  <pic:cNvPr id="10" name="Obraz 10" descr="Z:\DI\LOGOTYPY LP i CKPŚ\OBOWIĄZUJĄCE\POIiS 2014-2020\Logo\CKPŚ_poziom_PL\PISMA_POIIS_UE_FS_BW_POZIOM_PL.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1990" cy="432102"/>
                  </a:xfrm>
                  <a:prstGeom prst="rect">
                    <a:avLst/>
                  </a:prstGeom>
                  <a:noFill/>
                  <a:ln>
                    <a:noFill/>
                  </a:ln>
                </pic:spPr>
              </pic:pic>
            </a:graphicData>
          </a:graphic>
        </wp:inline>
      </w:drawing>
    </w:r>
  </w:p>
  <w:p w:rsidR="005A3D73" w:rsidRDefault="005A3D73">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F952AB"/>
    <w:multiLevelType w:val="hybridMultilevel"/>
    <w:tmpl w:val="E38E4BA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1E513A3B"/>
    <w:multiLevelType w:val="multilevel"/>
    <w:tmpl w:val="B28E9D6E"/>
    <w:lvl w:ilvl="0">
      <w:start w:val="1"/>
      <w:numFmt w:val="none"/>
      <w:lvlText w:val=""/>
      <w:lvlJc w:val="center"/>
      <w:pPr>
        <w:ind w:left="0" w:firstLine="0"/>
      </w:pPr>
      <w:rPr>
        <w:rFonts w:hint="default"/>
        <w:b/>
        <w:bCs w:val="0"/>
        <w:i w:val="0"/>
        <w:caps w:val="0"/>
        <w:smallCaps w:val="0"/>
        <w:strike w:val="0"/>
        <w:dstrike w:val="0"/>
        <w:vanish w:val="0"/>
        <w:color w:val="89BA17"/>
        <w:spacing w:val="0"/>
        <w:kern w:val="0"/>
        <w:position w:val="0"/>
        <w:sz w:val="28"/>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Restart w:val="0"/>
      <w:lvlText w:val="%1%2."/>
      <w:lvlJc w:val="left"/>
      <w:pPr>
        <w:tabs>
          <w:tab w:val="num" w:pos="851"/>
        </w:tabs>
        <w:ind w:left="851" w:hanging="851"/>
      </w:pPr>
      <w:rPr>
        <w:rFonts w:ascii="Arial" w:hAnsi="Arial" w:hint="default"/>
        <w:b/>
        <w:bCs w:val="0"/>
        <w:i w:val="0"/>
        <w:iCs w:val="0"/>
        <w:caps w:val="0"/>
        <w:smallCaps w:val="0"/>
        <w:strike w:val="0"/>
        <w:dstrike w:val="0"/>
        <w:vanish w:val="0"/>
        <w:color w:val="9BBB59"/>
        <w:spacing w:val="0"/>
        <w:kern w:val="0"/>
        <w:position w:val="0"/>
        <w:sz w:val="28"/>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851"/>
        </w:tabs>
        <w:ind w:left="851" w:hanging="851"/>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2.%3.%4"/>
      <w:lvlJc w:val="left"/>
      <w:pPr>
        <w:tabs>
          <w:tab w:val="num" w:pos="851"/>
        </w:tabs>
        <w:ind w:left="851" w:hanging="851"/>
      </w:pPr>
      <w:rPr>
        <w:rFonts w:ascii="Arial" w:hAnsi="Arial" w:cs="Times New Roman" w:hint="default"/>
        <w:b w:val="0"/>
        <w:i w:val="0"/>
        <w:color w:val="89BA17"/>
        <w:sz w:val="24"/>
      </w:rPr>
    </w:lvl>
    <w:lvl w:ilvl="4">
      <w:start w:val="1"/>
      <w:numFmt w:val="decimal"/>
      <w:lvlText w:val="%5)"/>
      <w:lvlJc w:val="left"/>
      <w:pPr>
        <w:ind w:left="0" w:firstLine="0"/>
      </w:pPr>
      <w:rPr>
        <w:rFonts w:hint="default"/>
        <w:b w:val="0"/>
        <w:i w:val="0"/>
        <w:color w:val="auto"/>
        <w:sz w:val="20"/>
        <w:szCs w:val="20"/>
      </w:rPr>
    </w:lvl>
    <w:lvl w:ilvl="5">
      <w:start w:val="1"/>
      <w:numFmt w:val="none"/>
      <w:suff w:val="nothing"/>
      <w:lvlText w:val=""/>
      <w:lvlJc w:val="left"/>
      <w:pPr>
        <w:ind w:left="0" w:firstLine="0"/>
      </w:pPr>
      <w:rPr>
        <w:rFonts w:cs="Times New Roman" w:hint="default"/>
      </w:rPr>
    </w:lvl>
    <w:lvl w:ilvl="6">
      <w:start w:val="1"/>
      <w:numFmt w:val="decimal"/>
      <w:lvlText w:val="%7."/>
      <w:lvlJc w:val="left"/>
      <w:pPr>
        <w:ind w:left="4320" w:hanging="720"/>
      </w:pPr>
      <w:rPr>
        <w:rFonts w:cs="Times New Roman" w:hint="default"/>
      </w:rPr>
    </w:lvl>
    <w:lvl w:ilvl="7">
      <w:start w:val="1"/>
      <w:numFmt w:val="lowerLetter"/>
      <w:lvlText w:val="%8."/>
      <w:lvlJc w:val="left"/>
      <w:pPr>
        <w:ind w:left="5040" w:hanging="720"/>
      </w:pPr>
      <w:rPr>
        <w:rFonts w:cs="Times New Roman" w:hint="default"/>
      </w:rPr>
    </w:lvl>
    <w:lvl w:ilvl="8">
      <w:start w:val="1"/>
      <w:numFmt w:val="lowerRoman"/>
      <w:lvlText w:val="%9."/>
      <w:lvlJc w:val="right"/>
      <w:pPr>
        <w:ind w:left="5760" w:hanging="720"/>
      </w:pPr>
      <w:rPr>
        <w:rFonts w:cs="Times New Roman" w:hint="default"/>
      </w:rPr>
    </w:lvl>
  </w:abstractNum>
  <w:abstractNum w:abstractNumId="2" w15:restartNumberingAfterBreak="0">
    <w:nsid w:val="21317AAE"/>
    <w:multiLevelType w:val="multilevel"/>
    <w:tmpl w:val="A26ED986"/>
    <w:lvl w:ilvl="0">
      <w:start w:val="1"/>
      <w:numFmt w:val="none"/>
      <w:lvlText w:val=""/>
      <w:lvlJc w:val="center"/>
      <w:pPr>
        <w:ind w:left="0" w:firstLine="0"/>
      </w:pPr>
      <w:rPr>
        <w:rFonts w:hint="default"/>
        <w:b/>
        <w:bCs w:val="0"/>
        <w:i w:val="0"/>
        <w:caps w:val="0"/>
        <w:smallCaps w:val="0"/>
        <w:strike w:val="0"/>
        <w:dstrike w:val="0"/>
        <w:vanish w:val="0"/>
        <w:color w:val="89BA17"/>
        <w:spacing w:val="0"/>
        <w:kern w:val="0"/>
        <w:position w:val="0"/>
        <w:sz w:val="28"/>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Restart w:val="0"/>
      <w:lvlText w:val="%1%2."/>
      <w:lvlJc w:val="left"/>
      <w:pPr>
        <w:tabs>
          <w:tab w:val="num" w:pos="851"/>
        </w:tabs>
        <w:ind w:left="851" w:hanging="851"/>
      </w:pPr>
      <w:rPr>
        <w:rFonts w:ascii="Arial" w:hAnsi="Arial" w:hint="default"/>
        <w:b/>
        <w:bCs w:val="0"/>
        <w:i w:val="0"/>
        <w:iCs w:val="0"/>
        <w:caps w:val="0"/>
        <w:smallCaps w:val="0"/>
        <w:strike w:val="0"/>
        <w:dstrike w:val="0"/>
        <w:vanish w:val="0"/>
        <w:color w:val="9BBB59"/>
        <w:spacing w:val="0"/>
        <w:kern w:val="0"/>
        <w:position w:val="0"/>
        <w:sz w:val="28"/>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851"/>
        </w:tabs>
        <w:ind w:left="851" w:hanging="851"/>
      </w:pPr>
      <w:rPr>
        <w:rFonts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2.%3.%4"/>
      <w:lvlJc w:val="left"/>
      <w:pPr>
        <w:tabs>
          <w:tab w:val="num" w:pos="851"/>
        </w:tabs>
        <w:ind w:left="851" w:hanging="851"/>
      </w:pPr>
      <w:rPr>
        <w:rFonts w:ascii="Arial" w:hAnsi="Arial" w:cs="Times New Roman" w:hint="default"/>
        <w:b w:val="0"/>
        <w:i w:val="0"/>
        <w:color w:val="89BA17"/>
        <w:sz w:val="24"/>
      </w:rPr>
    </w:lvl>
    <w:lvl w:ilvl="4">
      <w:start w:val="1"/>
      <w:numFmt w:val="lowerLetter"/>
      <w:lvlText w:val="%5)"/>
      <w:lvlJc w:val="left"/>
      <w:pPr>
        <w:ind w:left="0" w:firstLine="0"/>
      </w:pPr>
      <w:rPr>
        <w:rFonts w:hint="default"/>
        <w:b w:val="0"/>
        <w:i w:val="0"/>
        <w:color w:val="auto"/>
        <w:sz w:val="20"/>
        <w:szCs w:val="20"/>
      </w:rPr>
    </w:lvl>
    <w:lvl w:ilvl="5">
      <w:start w:val="1"/>
      <w:numFmt w:val="none"/>
      <w:suff w:val="nothing"/>
      <w:lvlText w:val=""/>
      <w:lvlJc w:val="left"/>
      <w:pPr>
        <w:ind w:left="0" w:firstLine="0"/>
      </w:pPr>
      <w:rPr>
        <w:rFonts w:cs="Times New Roman" w:hint="default"/>
      </w:rPr>
    </w:lvl>
    <w:lvl w:ilvl="6">
      <w:start w:val="1"/>
      <w:numFmt w:val="decimal"/>
      <w:lvlText w:val="%7."/>
      <w:lvlJc w:val="left"/>
      <w:pPr>
        <w:ind w:left="4320" w:hanging="720"/>
      </w:pPr>
      <w:rPr>
        <w:rFonts w:cs="Times New Roman" w:hint="default"/>
      </w:rPr>
    </w:lvl>
    <w:lvl w:ilvl="7">
      <w:start w:val="1"/>
      <w:numFmt w:val="lowerLetter"/>
      <w:lvlText w:val="%8."/>
      <w:lvlJc w:val="left"/>
      <w:pPr>
        <w:ind w:left="5040" w:hanging="720"/>
      </w:pPr>
      <w:rPr>
        <w:rFonts w:cs="Times New Roman" w:hint="default"/>
      </w:rPr>
    </w:lvl>
    <w:lvl w:ilvl="8">
      <w:start w:val="1"/>
      <w:numFmt w:val="lowerRoman"/>
      <w:lvlText w:val="%9."/>
      <w:lvlJc w:val="right"/>
      <w:pPr>
        <w:ind w:left="5760" w:hanging="720"/>
      </w:pPr>
      <w:rPr>
        <w:rFonts w:cs="Times New Roman" w:hint="default"/>
      </w:rPr>
    </w:lvl>
  </w:abstractNum>
  <w:abstractNum w:abstractNumId="3" w15:restartNumberingAfterBreak="0">
    <w:nsid w:val="2185196D"/>
    <w:multiLevelType w:val="hybridMultilevel"/>
    <w:tmpl w:val="5F06D6C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41D43172"/>
    <w:multiLevelType w:val="hybridMultilevel"/>
    <w:tmpl w:val="18E67E0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445E178E"/>
    <w:multiLevelType w:val="hybridMultilevel"/>
    <w:tmpl w:val="33604EF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49A92B75"/>
    <w:multiLevelType w:val="hybridMultilevel"/>
    <w:tmpl w:val="D268555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5E9D663E"/>
    <w:multiLevelType w:val="hybridMultilevel"/>
    <w:tmpl w:val="25F6AFB6"/>
    <w:lvl w:ilvl="0" w:tplc="294A4310">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 w15:restartNumberingAfterBreak="0">
    <w:nsid w:val="6FB82322"/>
    <w:multiLevelType w:val="hybridMultilevel"/>
    <w:tmpl w:val="A9325E60"/>
    <w:lvl w:ilvl="0" w:tplc="604014E2">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9" w15:restartNumberingAfterBreak="0">
    <w:nsid w:val="701B07EA"/>
    <w:multiLevelType w:val="multilevel"/>
    <w:tmpl w:val="D25A7BC0"/>
    <w:lvl w:ilvl="0">
      <w:start w:val="1"/>
      <w:numFmt w:val="none"/>
      <w:lvlText w:val=""/>
      <w:lvlJc w:val="center"/>
      <w:pPr>
        <w:ind w:left="0" w:firstLine="0"/>
      </w:pPr>
      <w:rPr>
        <w:rFonts w:hint="default"/>
        <w:b/>
        <w:bCs w:val="0"/>
        <w:i w:val="0"/>
        <w:caps w:val="0"/>
        <w:smallCaps w:val="0"/>
        <w:strike w:val="0"/>
        <w:dstrike w:val="0"/>
        <w:vanish w:val="0"/>
        <w:color w:val="89BA17"/>
        <w:spacing w:val="0"/>
        <w:kern w:val="0"/>
        <w:position w:val="0"/>
        <w:sz w:val="28"/>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Restart w:val="0"/>
      <w:lvlText w:val="%1%2."/>
      <w:lvlJc w:val="left"/>
      <w:pPr>
        <w:tabs>
          <w:tab w:val="num" w:pos="851"/>
        </w:tabs>
        <w:ind w:left="851" w:hanging="851"/>
      </w:pPr>
      <w:rPr>
        <w:rFonts w:ascii="Arial" w:hAnsi="Arial" w:hint="default"/>
        <w:b/>
        <w:bCs w:val="0"/>
        <w:i w:val="0"/>
        <w:iCs w:val="0"/>
        <w:caps w:val="0"/>
        <w:smallCaps w:val="0"/>
        <w:strike w:val="0"/>
        <w:dstrike w:val="0"/>
        <w:vanish w:val="0"/>
        <w:color w:val="9BBB59"/>
        <w:spacing w:val="0"/>
        <w:kern w:val="0"/>
        <w:position w:val="0"/>
        <w:sz w:val="28"/>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851"/>
        </w:tabs>
        <w:ind w:left="851" w:hanging="851"/>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2.%3.%4"/>
      <w:lvlJc w:val="left"/>
      <w:pPr>
        <w:tabs>
          <w:tab w:val="num" w:pos="851"/>
        </w:tabs>
        <w:ind w:left="851" w:hanging="851"/>
      </w:pPr>
      <w:rPr>
        <w:rFonts w:ascii="Arial" w:hAnsi="Arial" w:cs="Times New Roman" w:hint="default"/>
        <w:b w:val="0"/>
        <w:i w:val="0"/>
        <w:color w:val="89BA17"/>
        <w:sz w:val="24"/>
      </w:rPr>
    </w:lvl>
    <w:lvl w:ilvl="4">
      <w:start w:val="1"/>
      <w:numFmt w:val="lowerLetter"/>
      <w:lvlText w:val="%5)"/>
      <w:lvlJc w:val="left"/>
      <w:pPr>
        <w:ind w:left="0" w:firstLine="0"/>
      </w:pPr>
      <w:rPr>
        <w:rFonts w:hint="default"/>
        <w:b w:val="0"/>
        <w:i w:val="0"/>
        <w:color w:val="auto"/>
        <w:sz w:val="20"/>
        <w:szCs w:val="20"/>
      </w:rPr>
    </w:lvl>
    <w:lvl w:ilvl="5">
      <w:start w:val="1"/>
      <w:numFmt w:val="none"/>
      <w:suff w:val="nothing"/>
      <w:lvlText w:val=""/>
      <w:lvlJc w:val="left"/>
      <w:pPr>
        <w:ind w:left="0" w:firstLine="0"/>
      </w:pPr>
      <w:rPr>
        <w:rFonts w:cs="Times New Roman" w:hint="default"/>
      </w:rPr>
    </w:lvl>
    <w:lvl w:ilvl="6">
      <w:start w:val="1"/>
      <w:numFmt w:val="decimal"/>
      <w:lvlText w:val="%7."/>
      <w:lvlJc w:val="left"/>
      <w:pPr>
        <w:ind w:left="4320" w:hanging="720"/>
      </w:pPr>
      <w:rPr>
        <w:rFonts w:cs="Times New Roman" w:hint="default"/>
      </w:rPr>
    </w:lvl>
    <w:lvl w:ilvl="7">
      <w:start w:val="1"/>
      <w:numFmt w:val="lowerLetter"/>
      <w:lvlText w:val="%8."/>
      <w:lvlJc w:val="left"/>
      <w:pPr>
        <w:ind w:left="5040" w:hanging="720"/>
      </w:pPr>
      <w:rPr>
        <w:rFonts w:cs="Times New Roman" w:hint="default"/>
      </w:rPr>
    </w:lvl>
    <w:lvl w:ilvl="8">
      <w:start w:val="1"/>
      <w:numFmt w:val="lowerRoman"/>
      <w:lvlText w:val="%9."/>
      <w:lvlJc w:val="right"/>
      <w:pPr>
        <w:ind w:left="5760" w:hanging="720"/>
      </w:pPr>
      <w:rPr>
        <w:rFonts w:cs="Times New Roman" w:hint="default"/>
      </w:rPr>
    </w:lvl>
  </w:abstractNum>
  <w:abstractNum w:abstractNumId="10" w15:restartNumberingAfterBreak="0">
    <w:nsid w:val="7FA40AA3"/>
    <w:multiLevelType w:val="hybridMultilevel"/>
    <w:tmpl w:val="3DEE203C"/>
    <w:lvl w:ilvl="0" w:tplc="788CFA7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0"/>
  </w:num>
  <w:num w:numId="2">
    <w:abstractNumId w:val="5"/>
  </w:num>
  <w:num w:numId="3">
    <w:abstractNumId w:val="6"/>
  </w:num>
  <w:num w:numId="4">
    <w:abstractNumId w:val="8"/>
  </w:num>
  <w:num w:numId="5">
    <w:abstractNumId w:val="7"/>
  </w:num>
  <w:num w:numId="6">
    <w:abstractNumId w:val="4"/>
  </w:num>
  <w:num w:numId="7">
    <w:abstractNumId w:val="3"/>
  </w:num>
  <w:num w:numId="8">
    <w:abstractNumId w:val="10"/>
  </w:num>
  <w:num w:numId="9">
    <w:abstractNumId w:val="1"/>
  </w:num>
  <w:num w:numId="10">
    <w:abstractNumId w:val="9"/>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0B45"/>
    <w:rsid w:val="000C1AA6"/>
    <w:rsid w:val="000D3DD4"/>
    <w:rsid w:val="001D63AA"/>
    <w:rsid w:val="0026172C"/>
    <w:rsid w:val="002A6DFE"/>
    <w:rsid w:val="002B2BF0"/>
    <w:rsid w:val="0031522F"/>
    <w:rsid w:val="0034422B"/>
    <w:rsid w:val="003459EB"/>
    <w:rsid w:val="003B0B45"/>
    <w:rsid w:val="003D35D0"/>
    <w:rsid w:val="00532AF9"/>
    <w:rsid w:val="00532E5E"/>
    <w:rsid w:val="00536236"/>
    <w:rsid w:val="005A3D73"/>
    <w:rsid w:val="00602738"/>
    <w:rsid w:val="00605006"/>
    <w:rsid w:val="006A003D"/>
    <w:rsid w:val="00845872"/>
    <w:rsid w:val="009127B1"/>
    <w:rsid w:val="0098011E"/>
    <w:rsid w:val="009828F8"/>
    <w:rsid w:val="009B7DD9"/>
    <w:rsid w:val="00B72D6B"/>
    <w:rsid w:val="00BD5F8F"/>
    <w:rsid w:val="00C71812"/>
    <w:rsid w:val="00D42C68"/>
    <w:rsid w:val="00D74842"/>
    <w:rsid w:val="00D908F4"/>
    <w:rsid w:val="00DA0554"/>
    <w:rsid w:val="00E57E43"/>
    <w:rsid w:val="00F01C00"/>
    <w:rsid w:val="00F21CAC"/>
    <w:rsid w:val="00F24A12"/>
    <w:rsid w:val="00FC61D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E57C351-1D40-4F1C-90B0-60713FCA36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532AF9"/>
    <w:pPr>
      <w:spacing w:after="15" w:line="247" w:lineRule="auto"/>
      <w:ind w:left="10" w:hanging="10"/>
      <w:jc w:val="both"/>
    </w:pPr>
    <w:rPr>
      <w:rFonts w:ascii="Times New Roman" w:eastAsia="Times New Roman" w:hAnsi="Times New Roman" w:cs="Times New Roman"/>
      <w:color w:val="000000"/>
      <w:lang w:eastAsia="pl-PL"/>
    </w:rPr>
  </w:style>
  <w:style w:type="paragraph" w:styleId="Nagwek2">
    <w:name w:val="heading 2"/>
    <w:next w:val="Normalny"/>
    <w:link w:val="Nagwek2Znak"/>
    <w:uiPriority w:val="9"/>
    <w:semiHidden/>
    <w:unhideWhenUsed/>
    <w:qFormat/>
    <w:rsid w:val="00532AF9"/>
    <w:pPr>
      <w:keepNext/>
      <w:keepLines/>
      <w:spacing w:after="13" w:line="247" w:lineRule="auto"/>
      <w:ind w:left="10" w:hanging="10"/>
      <w:jc w:val="center"/>
      <w:outlineLvl w:val="1"/>
    </w:pPr>
    <w:rPr>
      <w:rFonts w:ascii="Times New Roman" w:eastAsia="Times New Roman" w:hAnsi="Times New Roman" w:cs="Times New Roman"/>
      <w:b/>
      <w:color w:val="00000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basedOn w:val="Domylnaczcionkaakapitu"/>
    <w:link w:val="Nagwek2"/>
    <w:uiPriority w:val="9"/>
    <w:semiHidden/>
    <w:rsid w:val="00532AF9"/>
    <w:rPr>
      <w:rFonts w:ascii="Times New Roman" w:eastAsia="Times New Roman" w:hAnsi="Times New Roman" w:cs="Times New Roman"/>
      <w:b/>
      <w:color w:val="000000"/>
      <w:lang w:eastAsia="pl-PL"/>
    </w:rPr>
  </w:style>
  <w:style w:type="paragraph" w:styleId="Akapitzlist">
    <w:name w:val="List Paragraph"/>
    <w:basedOn w:val="Normalny"/>
    <w:uiPriority w:val="34"/>
    <w:qFormat/>
    <w:rsid w:val="00532AF9"/>
    <w:pPr>
      <w:ind w:left="720"/>
      <w:contextualSpacing/>
    </w:pPr>
  </w:style>
  <w:style w:type="paragraph" w:customStyle="1" w:styleId="Default">
    <w:name w:val="Default"/>
    <w:rsid w:val="00532AF9"/>
    <w:pPr>
      <w:autoSpaceDE w:val="0"/>
      <w:autoSpaceDN w:val="0"/>
      <w:adjustRightInd w:val="0"/>
      <w:spacing w:after="0" w:line="240" w:lineRule="auto"/>
    </w:pPr>
    <w:rPr>
      <w:rFonts w:ascii="Arial" w:hAnsi="Arial" w:cs="Arial"/>
      <w:color w:val="000000"/>
      <w:sz w:val="24"/>
      <w:szCs w:val="24"/>
    </w:rPr>
  </w:style>
  <w:style w:type="character" w:styleId="Hipercze">
    <w:name w:val="Hyperlink"/>
    <w:basedOn w:val="Domylnaczcionkaakapitu"/>
    <w:uiPriority w:val="99"/>
    <w:unhideWhenUsed/>
    <w:rsid w:val="00532AF9"/>
    <w:rPr>
      <w:color w:val="0563C1" w:themeColor="hyperlink"/>
      <w:u w:val="single"/>
    </w:rPr>
  </w:style>
  <w:style w:type="paragraph" w:styleId="Nagwek">
    <w:name w:val="header"/>
    <w:basedOn w:val="Normalny"/>
    <w:link w:val="NagwekZnak"/>
    <w:uiPriority w:val="99"/>
    <w:unhideWhenUsed/>
    <w:rsid w:val="00532AF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532AF9"/>
    <w:rPr>
      <w:rFonts w:ascii="Times New Roman" w:eastAsia="Times New Roman" w:hAnsi="Times New Roman" w:cs="Times New Roman"/>
      <w:color w:val="000000"/>
      <w:lang w:eastAsia="pl-PL"/>
    </w:rPr>
  </w:style>
  <w:style w:type="paragraph" w:styleId="Tekstprzypisudolnego">
    <w:name w:val="footnote text"/>
    <w:basedOn w:val="Normalny"/>
    <w:link w:val="TekstprzypisudolnegoZnak"/>
    <w:uiPriority w:val="99"/>
    <w:semiHidden/>
    <w:unhideWhenUsed/>
    <w:rsid w:val="00532AF9"/>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532AF9"/>
    <w:rPr>
      <w:rFonts w:ascii="Times New Roman" w:eastAsia="Times New Roman" w:hAnsi="Times New Roman" w:cs="Times New Roman"/>
      <w:color w:val="000000"/>
      <w:sz w:val="20"/>
      <w:szCs w:val="20"/>
      <w:lang w:eastAsia="pl-PL"/>
    </w:rPr>
  </w:style>
  <w:style w:type="character" w:styleId="Odwoanieprzypisudolnego">
    <w:name w:val="footnote reference"/>
    <w:basedOn w:val="Domylnaczcionkaakapitu"/>
    <w:uiPriority w:val="99"/>
    <w:semiHidden/>
    <w:unhideWhenUsed/>
    <w:rsid w:val="00532AF9"/>
    <w:rPr>
      <w:vertAlign w:val="superscript"/>
    </w:rPr>
  </w:style>
  <w:style w:type="paragraph" w:styleId="Tekstdymka">
    <w:name w:val="Balloon Text"/>
    <w:basedOn w:val="Normalny"/>
    <w:link w:val="TekstdymkaZnak"/>
    <w:uiPriority w:val="99"/>
    <w:semiHidden/>
    <w:unhideWhenUsed/>
    <w:rsid w:val="001D63AA"/>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1D63AA"/>
    <w:rPr>
      <w:rFonts w:ascii="Tahoma" w:eastAsia="Times New Roman" w:hAnsi="Tahoma" w:cs="Tahoma"/>
      <w:color w:val="000000"/>
      <w:sz w:val="16"/>
      <w:szCs w:val="16"/>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onkurencyjnosc.gov.p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bazakonkurencyjnosci.funduszeeuropejskie.gov.p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A3CA41-EF88-4C0B-BB95-C4748D41CF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6</Pages>
  <Words>2202</Words>
  <Characters>13218</Characters>
  <Application>Microsoft Office Word</Application>
  <DocSecurity>0</DocSecurity>
  <Lines>110</Lines>
  <Paragraphs>30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15390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Leszek Sapryk</dc:creator>
  <cp:keywords/>
  <dc:description/>
  <cp:lastModifiedBy>Magdalena Chełstowska</cp:lastModifiedBy>
  <cp:revision>7</cp:revision>
  <dcterms:created xsi:type="dcterms:W3CDTF">2017-04-24T10:21:00Z</dcterms:created>
  <dcterms:modified xsi:type="dcterms:W3CDTF">2017-06-13T09:38:00Z</dcterms:modified>
</cp:coreProperties>
</file>